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DC1" w:rsidRDefault="00CA06CB">
      <w:r>
        <w:t>HUMANITES ENVIRONNEMENTALES</w:t>
      </w:r>
    </w:p>
    <w:p w:rsidR="00CA06CB" w:rsidRDefault="00CA06CB">
      <w:r>
        <w:t>COMPTE-RENDU REUNION DU 15 MARS 2019</w:t>
      </w:r>
    </w:p>
    <w:p w:rsidR="00CA06CB" w:rsidRDefault="00CA06CB">
      <w:r>
        <w:t>Etaient présents :</w:t>
      </w:r>
    </w:p>
    <w:p w:rsidR="00CA06CB" w:rsidRDefault="00CA06CB">
      <w:r>
        <w:t>Florent Kohler</w:t>
      </w:r>
      <w:r w:rsidR="000E11EB">
        <w:t xml:space="preserve"> (ICD)</w:t>
      </w:r>
      <w:r>
        <w:t>, José Serrano</w:t>
      </w:r>
      <w:r w:rsidR="000E11EB">
        <w:t xml:space="preserve"> (CITERES)</w:t>
      </w:r>
      <w:r>
        <w:t xml:space="preserve">, Geneviève </w:t>
      </w:r>
      <w:proofErr w:type="spellStart"/>
      <w:r>
        <w:t>Guetemme</w:t>
      </w:r>
      <w:proofErr w:type="spellEnd"/>
      <w:r w:rsidR="000E11EB">
        <w:t xml:space="preserve"> (REMELICE)</w:t>
      </w:r>
      <w:r>
        <w:t>, Geneviève Pierre</w:t>
      </w:r>
      <w:r w:rsidR="000E11EB">
        <w:t xml:space="preserve"> (CEDETE)</w:t>
      </w:r>
      <w:r>
        <w:t xml:space="preserve">, Stéphanie </w:t>
      </w:r>
      <w:proofErr w:type="spellStart"/>
      <w:r>
        <w:t>Drelon</w:t>
      </w:r>
      <w:proofErr w:type="spellEnd"/>
      <w:r w:rsidR="000E11EB">
        <w:t xml:space="preserve"> (CITERES)</w:t>
      </w:r>
      <w:r>
        <w:t xml:space="preserve">, Patricia </w:t>
      </w:r>
      <w:proofErr w:type="spellStart"/>
      <w:r>
        <w:t>Mauclair</w:t>
      </w:r>
      <w:proofErr w:type="spellEnd"/>
      <w:r w:rsidR="000E11EB">
        <w:t xml:space="preserve"> (ICD)</w:t>
      </w:r>
      <w:r>
        <w:t xml:space="preserve">, Marion </w:t>
      </w:r>
      <w:proofErr w:type="spellStart"/>
      <w:r>
        <w:t>Amalric</w:t>
      </w:r>
      <w:proofErr w:type="spellEnd"/>
      <w:r w:rsidR="000E11EB">
        <w:t xml:space="preserve"> (CITERES)</w:t>
      </w:r>
      <w:r>
        <w:t>, Elisabeth Huguet</w:t>
      </w:r>
      <w:r w:rsidR="000E11EB">
        <w:t xml:space="preserve"> (IRBI)</w:t>
      </w:r>
      <w:r>
        <w:t>, Marie Zimmermann</w:t>
      </w:r>
      <w:r w:rsidR="000E11EB">
        <w:t xml:space="preserve"> (IRBI)</w:t>
      </w:r>
      <w:r>
        <w:t xml:space="preserve">, Stéphanie </w:t>
      </w:r>
      <w:proofErr w:type="spellStart"/>
      <w:r>
        <w:t>Bankhead</w:t>
      </w:r>
      <w:proofErr w:type="spellEnd"/>
      <w:r w:rsidR="000E11EB">
        <w:t xml:space="preserve"> (LBLGC)</w:t>
      </w:r>
      <w:r>
        <w:t xml:space="preserve">, Philippe </w:t>
      </w:r>
      <w:proofErr w:type="spellStart"/>
      <w:r>
        <w:t>Tanchoux</w:t>
      </w:r>
      <w:proofErr w:type="spellEnd"/>
      <w:r w:rsidR="000E11EB">
        <w:t xml:space="preserve"> (CRJP)</w:t>
      </w:r>
      <w:r>
        <w:t>, Dominique Andrieu</w:t>
      </w:r>
      <w:r w:rsidR="000E11EB">
        <w:t xml:space="preserve"> (MSH)</w:t>
      </w:r>
      <w:r>
        <w:t xml:space="preserve">, Didier </w:t>
      </w:r>
      <w:proofErr w:type="spellStart"/>
      <w:r>
        <w:t>Boisseuil</w:t>
      </w:r>
      <w:proofErr w:type="spellEnd"/>
      <w:r w:rsidR="000E11EB">
        <w:t xml:space="preserve"> (CETHIS)</w:t>
      </w:r>
      <w:r>
        <w:t>.</w:t>
      </w:r>
    </w:p>
    <w:p w:rsidR="00CA06CB" w:rsidRDefault="00CA06CB">
      <w:r>
        <w:t>Excusés : Sabine Bouche-</w:t>
      </w:r>
      <w:proofErr w:type="spellStart"/>
      <w:r>
        <w:t>Pillon</w:t>
      </w:r>
      <w:proofErr w:type="spellEnd"/>
      <w:r>
        <w:t xml:space="preserve">, Guillaume Etienne, Damien Thierry, Gilles </w:t>
      </w:r>
      <w:proofErr w:type="spellStart"/>
      <w:r>
        <w:t>Cloiseau</w:t>
      </w:r>
      <w:proofErr w:type="spellEnd"/>
      <w:r>
        <w:t xml:space="preserve">, Stéphanie </w:t>
      </w:r>
      <w:proofErr w:type="spellStart"/>
      <w:r>
        <w:t>Mauclair</w:t>
      </w:r>
      <w:proofErr w:type="spellEnd"/>
      <w:r>
        <w:t>, Sébas</w:t>
      </w:r>
      <w:r w:rsidR="00D67FA3">
        <w:t xml:space="preserve">tien Moreau, Elisabeth </w:t>
      </w:r>
      <w:proofErr w:type="spellStart"/>
      <w:r w:rsidR="00D67FA3">
        <w:t>Gavoille</w:t>
      </w:r>
      <w:proofErr w:type="spellEnd"/>
      <w:r w:rsidR="00D67FA3">
        <w:t>.</w:t>
      </w:r>
    </w:p>
    <w:sdt>
      <w:sdtPr>
        <w:id w:val="42950579"/>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446787" w:rsidRDefault="00446787">
          <w:pPr>
            <w:pStyle w:val="En-ttedetabledesmatires"/>
          </w:pPr>
          <w:r>
            <w:t>Table des matières</w:t>
          </w:r>
        </w:p>
        <w:p w:rsidR="00446787" w:rsidRDefault="00446787">
          <w:pPr>
            <w:pStyle w:val="TM2"/>
            <w:tabs>
              <w:tab w:val="right" w:leader="dot" w:pos="9062"/>
            </w:tabs>
            <w:rPr>
              <w:rFonts w:eastAsiaTheme="minorEastAsia"/>
              <w:noProof/>
              <w:lang w:eastAsia="fr-FR"/>
            </w:rPr>
          </w:pPr>
          <w:r>
            <w:rPr>
              <w:b/>
              <w:bCs/>
            </w:rPr>
            <w:fldChar w:fldCharType="begin"/>
          </w:r>
          <w:r>
            <w:rPr>
              <w:b/>
              <w:bCs/>
            </w:rPr>
            <w:instrText xml:space="preserve"> TOC \o "1-4" \h \z \u </w:instrText>
          </w:r>
          <w:r>
            <w:rPr>
              <w:b/>
              <w:bCs/>
            </w:rPr>
            <w:fldChar w:fldCharType="separate"/>
          </w:r>
          <w:hyperlink w:anchor="_Toc3970470" w:history="1">
            <w:r w:rsidRPr="00A27721">
              <w:rPr>
                <w:rStyle w:val="Lienhypertexte"/>
                <w:noProof/>
              </w:rPr>
              <w:t>Présentation par FK et JS : que sont les Humanités environnementales ?</w:t>
            </w:r>
            <w:r>
              <w:rPr>
                <w:noProof/>
                <w:webHidden/>
              </w:rPr>
              <w:tab/>
            </w:r>
            <w:r>
              <w:rPr>
                <w:noProof/>
                <w:webHidden/>
              </w:rPr>
              <w:fldChar w:fldCharType="begin"/>
            </w:r>
            <w:r>
              <w:rPr>
                <w:noProof/>
                <w:webHidden/>
              </w:rPr>
              <w:instrText xml:space="preserve"> PAGEREF _Toc3970470 \h </w:instrText>
            </w:r>
            <w:r>
              <w:rPr>
                <w:noProof/>
                <w:webHidden/>
              </w:rPr>
            </w:r>
            <w:r>
              <w:rPr>
                <w:noProof/>
                <w:webHidden/>
              </w:rPr>
              <w:fldChar w:fldCharType="separate"/>
            </w:r>
            <w:r>
              <w:rPr>
                <w:noProof/>
                <w:webHidden/>
              </w:rPr>
              <w:t>1</w:t>
            </w:r>
            <w:r>
              <w:rPr>
                <w:noProof/>
                <w:webHidden/>
              </w:rPr>
              <w:fldChar w:fldCharType="end"/>
            </w:r>
          </w:hyperlink>
        </w:p>
        <w:p w:rsidR="00446787" w:rsidRDefault="00446787">
          <w:pPr>
            <w:pStyle w:val="TM3"/>
            <w:tabs>
              <w:tab w:val="right" w:leader="dot" w:pos="9062"/>
            </w:tabs>
            <w:rPr>
              <w:rFonts w:eastAsiaTheme="minorEastAsia"/>
              <w:noProof/>
              <w:lang w:eastAsia="fr-FR"/>
            </w:rPr>
          </w:pPr>
          <w:hyperlink w:anchor="_Toc3970471" w:history="1">
            <w:r w:rsidRPr="00A27721">
              <w:rPr>
                <w:rStyle w:val="Lienhypertexte"/>
                <w:noProof/>
              </w:rPr>
              <w:t>Qu’est-ce que l’Anthropocène ?</w:t>
            </w:r>
            <w:r>
              <w:rPr>
                <w:noProof/>
                <w:webHidden/>
              </w:rPr>
              <w:tab/>
            </w:r>
            <w:r>
              <w:rPr>
                <w:noProof/>
                <w:webHidden/>
              </w:rPr>
              <w:fldChar w:fldCharType="begin"/>
            </w:r>
            <w:r>
              <w:rPr>
                <w:noProof/>
                <w:webHidden/>
              </w:rPr>
              <w:instrText xml:space="preserve"> PAGEREF _Toc3970471 \h </w:instrText>
            </w:r>
            <w:r>
              <w:rPr>
                <w:noProof/>
                <w:webHidden/>
              </w:rPr>
            </w:r>
            <w:r>
              <w:rPr>
                <w:noProof/>
                <w:webHidden/>
              </w:rPr>
              <w:fldChar w:fldCharType="separate"/>
            </w:r>
            <w:r>
              <w:rPr>
                <w:noProof/>
                <w:webHidden/>
              </w:rPr>
              <w:t>1</w:t>
            </w:r>
            <w:r>
              <w:rPr>
                <w:noProof/>
                <w:webHidden/>
              </w:rPr>
              <w:fldChar w:fldCharType="end"/>
            </w:r>
          </w:hyperlink>
        </w:p>
        <w:p w:rsidR="00446787" w:rsidRDefault="00446787">
          <w:pPr>
            <w:pStyle w:val="TM3"/>
            <w:tabs>
              <w:tab w:val="right" w:leader="dot" w:pos="9062"/>
            </w:tabs>
            <w:rPr>
              <w:rFonts w:eastAsiaTheme="minorEastAsia"/>
              <w:noProof/>
              <w:lang w:eastAsia="fr-FR"/>
            </w:rPr>
          </w:pPr>
          <w:hyperlink w:anchor="_Toc3970472" w:history="1">
            <w:r w:rsidRPr="00A27721">
              <w:rPr>
                <w:rStyle w:val="Lienhypertexte"/>
                <w:noProof/>
              </w:rPr>
              <w:t>Quel rôle pour les sciences humaines et sociales ?</w:t>
            </w:r>
            <w:r>
              <w:rPr>
                <w:noProof/>
                <w:webHidden/>
              </w:rPr>
              <w:tab/>
            </w:r>
            <w:r>
              <w:rPr>
                <w:noProof/>
                <w:webHidden/>
              </w:rPr>
              <w:fldChar w:fldCharType="begin"/>
            </w:r>
            <w:r>
              <w:rPr>
                <w:noProof/>
                <w:webHidden/>
              </w:rPr>
              <w:instrText xml:space="preserve"> PAGEREF _Toc3970472 \h </w:instrText>
            </w:r>
            <w:r>
              <w:rPr>
                <w:noProof/>
                <w:webHidden/>
              </w:rPr>
            </w:r>
            <w:r>
              <w:rPr>
                <w:noProof/>
                <w:webHidden/>
              </w:rPr>
              <w:fldChar w:fldCharType="separate"/>
            </w:r>
            <w:r>
              <w:rPr>
                <w:noProof/>
                <w:webHidden/>
              </w:rPr>
              <w:t>2</w:t>
            </w:r>
            <w:r>
              <w:rPr>
                <w:noProof/>
                <w:webHidden/>
              </w:rPr>
              <w:fldChar w:fldCharType="end"/>
            </w:r>
          </w:hyperlink>
        </w:p>
        <w:p w:rsidR="00446787" w:rsidRDefault="00446787">
          <w:pPr>
            <w:pStyle w:val="TM3"/>
            <w:tabs>
              <w:tab w:val="right" w:leader="dot" w:pos="9062"/>
            </w:tabs>
            <w:rPr>
              <w:rFonts w:eastAsiaTheme="minorEastAsia"/>
              <w:noProof/>
              <w:lang w:eastAsia="fr-FR"/>
            </w:rPr>
          </w:pPr>
          <w:hyperlink w:anchor="_Toc3970473" w:history="1">
            <w:r w:rsidRPr="00A27721">
              <w:rPr>
                <w:rStyle w:val="Lienhypertexte"/>
                <w:noProof/>
              </w:rPr>
              <w:t>Définition des « Humanités environnementales » par nos collègues de l’UNIL :</w:t>
            </w:r>
            <w:r>
              <w:rPr>
                <w:noProof/>
                <w:webHidden/>
              </w:rPr>
              <w:tab/>
            </w:r>
            <w:r>
              <w:rPr>
                <w:noProof/>
                <w:webHidden/>
              </w:rPr>
              <w:fldChar w:fldCharType="begin"/>
            </w:r>
            <w:r>
              <w:rPr>
                <w:noProof/>
                <w:webHidden/>
              </w:rPr>
              <w:instrText xml:space="preserve"> PAGEREF _Toc3970473 \h </w:instrText>
            </w:r>
            <w:r>
              <w:rPr>
                <w:noProof/>
                <w:webHidden/>
              </w:rPr>
            </w:r>
            <w:r>
              <w:rPr>
                <w:noProof/>
                <w:webHidden/>
              </w:rPr>
              <w:fldChar w:fldCharType="separate"/>
            </w:r>
            <w:r>
              <w:rPr>
                <w:noProof/>
                <w:webHidden/>
              </w:rPr>
              <w:t>2</w:t>
            </w:r>
            <w:r>
              <w:rPr>
                <w:noProof/>
                <w:webHidden/>
              </w:rPr>
              <w:fldChar w:fldCharType="end"/>
            </w:r>
          </w:hyperlink>
        </w:p>
        <w:p w:rsidR="00446787" w:rsidRDefault="00446787">
          <w:pPr>
            <w:pStyle w:val="TM3"/>
            <w:tabs>
              <w:tab w:val="right" w:leader="dot" w:pos="9062"/>
            </w:tabs>
            <w:rPr>
              <w:rFonts w:eastAsiaTheme="minorEastAsia"/>
              <w:noProof/>
              <w:lang w:eastAsia="fr-FR"/>
            </w:rPr>
          </w:pPr>
          <w:hyperlink w:anchor="_Toc3970474" w:history="1">
            <w:r w:rsidRPr="00A27721">
              <w:rPr>
                <w:rStyle w:val="Lienhypertexte"/>
                <w:noProof/>
              </w:rPr>
              <w:t>Intérêt pour les sciences de l’environnement</w:t>
            </w:r>
            <w:r>
              <w:rPr>
                <w:noProof/>
                <w:webHidden/>
              </w:rPr>
              <w:tab/>
            </w:r>
            <w:r>
              <w:rPr>
                <w:noProof/>
                <w:webHidden/>
              </w:rPr>
              <w:fldChar w:fldCharType="begin"/>
            </w:r>
            <w:r>
              <w:rPr>
                <w:noProof/>
                <w:webHidden/>
              </w:rPr>
              <w:instrText xml:space="preserve"> PAGEREF _Toc3970474 \h </w:instrText>
            </w:r>
            <w:r>
              <w:rPr>
                <w:noProof/>
                <w:webHidden/>
              </w:rPr>
            </w:r>
            <w:r>
              <w:rPr>
                <w:noProof/>
                <w:webHidden/>
              </w:rPr>
              <w:fldChar w:fldCharType="separate"/>
            </w:r>
            <w:r>
              <w:rPr>
                <w:noProof/>
                <w:webHidden/>
              </w:rPr>
              <w:t>2</w:t>
            </w:r>
            <w:r>
              <w:rPr>
                <w:noProof/>
                <w:webHidden/>
              </w:rPr>
              <w:fldChar w:fldCharType="end"/>
            </w:r>
          </w:hyperlink>
        </w:p>
        <w:p w:rsidR="00446787" w:rsidRDefault="00446787">
          <w:pPr>
            <w:pStyle w:val="TM3"/>
            <w:tabs>
              <w:tab w:val="right" w:leader="dot" w:pos="9062"/>
            </w:tabs>
            <w:rPr>
              <w:rFonts w:eastAsiaTheme="minorEastAsia"/>
              <w:noProof/>
              <w:lang w:eastAsia="fr-FR"/>
            </w:rPr>
          </w:pPr>
          <w:hyperlink w:anchor="_Toc3970475" w:history="1">
            <w:r w:rsidRPr="00A27721">
              <w:rPr>
                <w:rStyle w:val="Lienhypertexte"/>
                <w:noProof/>
              </w:rPr>
              <w:t>Un concept à explorer : celui d’Environnementalité (Agrawal)</w:t>
            </w:r>
            <w:r>
              <w:rPr>
                <w:noProof/>
                <w:webHidden/>
              </w:rPr>
              <w:tab/>
            </w:r>
            <w:r>
              <w:rPr>
                <w:noProof/>
                <w:webHidden/>
              </w:rPr>
              <w:fldChar w:fldCharType="begin"/>
            </w:r>
            <w:r>
              <w:rPr>
                <w:noProof/>
                <w:webHidden/>
              </w:rPr>
              <w:instrText xml:space="preserve"> PAGEREF _Toc3970475 \h </w:instrText>
            </w:r>
            <w:r>
              <w:rPr>
                <w:noProof/>
                <w:webHidden/>
              </w:rPr>
            </w:r>
            <w:r>
              <w:rPr>
                <w:noProof/>
                <w:webHidden/>
              </w:rPr>
              <w:fldChar w:fldCharType="separate"/>
            </w:r>
            <w:r>
              <w:rPr>
                <w:noProof/>
                <w:webHidden/>
              </w:rPr>
              <w:t>3</w:t>
            </w:r>
            <w:r>
              <w:rPr>
                <w:noProof/>
                <w:webHidden/>
              </w:rPr>
              <w:fldChar w:fldCharType="end"/>
            </w:r>
          </w:hyperlink>
        </w:p>
        <w:p w:rsidR="00446787" w:rsidRDefault="00446787">
          <w:pPr>
            <w:pStyle w:val="TM2"/>
            <w:tabs>
              <w:tab w:val="right" w:leader="dot" w:pos="9062"/>
            </w:tabs>
            <w:rPr>
              <w:rFonts w:eastAsiaTheme="minorEastAsia"/>
              <w:noProof/>
              <w:lang w:eastAsia="fr-FR"/>
            </w:rPr>
          </w:pPr>
          <w:hyperlink w:anchor="_Toc3970476" w:history="1">
            <w:r w:rsidRPr="00A27721">
              <w:rPr>
                <w:rStyle w:val="Lienhypertexte"/>
                <w:noProof/>
              </w:rPr>
              <w:t>Justification de la création d’un master « Humanités Environnementales »</w:t>
            </w:r>
            <w:r>
              <w:rPr>
                <w:noProof/>
                <w:webHidden/>
              </w:rPr>
              <w:tab/>
            </w:r>
            <w:r>
              <w:rPr>
                <w:noProof/>
                <w:webHidden/>
              </w:rPr>
              <w:fldChar w:fldCharType="begin"/>
            </w:r>
            <w:r>
              <w:rPr>
                <w:noProof/>
                <w:webHidden/>
              </w:rPr>
              <w:instrText xml:space="preserve"> PAGEREF _Toc3970476 \h </w:instrText>
            </w:r>
            <w:r>
              <w:rPr>
                <w:noProof/>
                <w:webHidden/>
              </w:rPr>
            </w:r>
            <w:r>
              <w:rPr>
                <w:noProof/>
                <w:webHidden/>
              </w:rPr>
              <w:fldChar w:fldCharType="separate"/>
            </w:r>
            <w:r>
              <w:rPr>
                <w:noProof/>
                <w:webHidden/>
              </w:rPr>
              <w:t>3</w:t>
            </w:r>
            <w:r>
              <w:rPr>
                <w:noProof/>
                <w:webHidden/>
              </w:rPr>
              <w:fldChar w:fldCharType="end"/>
            </w:r>
          </w:hyperlink>
        </w:p>
        <w:p w:rsidR="00446787" w:rsidRDefault="00446787">
          <w:pPr>
            <w:pStyle w:val="TM3"/>
            <w:tabs>
              <w:tab w:val="right" w:leader="dot" w:pos="9062"/>
            </w:tabs>
            <w:rPr>
              <w:rFonts w:eastAsiaTheme="minorEastAsia"/>
              <w:noProof/>
              <w:lang w:eastAsia="fr-FR"/>
            </w:rPr>
          </w:pPr>
          <w:hyperlink w:anchor="_Toc3970477" w:history="1">
            <w:r w:rsidRPr="00A27721">
              <w:rPr>
                <w:rStyle w:val="Lienhypertexte"/>
                <w:noProof/>
              </w:rPr>
              <w:t>Présentation des Masters présentant des convergences et des complémentarités</w:t>
            </w:r>
            <w:r>
              <w:rPr>
                <w:noProof/>
                <w:webHidden/>
              </w:rPr>
              <w:tab/>
            </w:r>
            <w:r>
              <w:rPr>
                <w:noProof/>
                <w:webHidden/>
              </w:rPr>
              <w:fldChar w:fldCharType="begin"/>
            </w:r>
            <w:r>
              <w:rPr>
                <w:noProof/>
                <w:webHidden/>
              </w:rPr>
              <w:instrText xml:space="preserve"> PAGEREF _Toc3970477 \h </w:instrText>
            </w:r>
            <w:r>
              <w:rPr>
                <w:noProof/>
                <w:webHidden/>
              </w:rPr>
            </w:r>
            <w:r>
              <w:rPr>
                <w:noProof/>
                <w:webHidden/>
              </w:rPr>
              <w:fldChar w:fldCharType="separate"/>
            </w:r>
            <w:r>
              <w:rPr>
                <w:noProof/>
                <w:webHidden/>
              </w:rPr>
              <w:t>3</w:t>
            </w:r>
            <w:r>
              <w:rPr>
                <w:noProof/>
                <w:webHidden/>
              </w:rPr>
              <w:fldChar w:fldCharType="end"/>
            </w:r>
          </w:hyperlink>
        </w:p>
        <w:p w:rsidR="00446787" w:rsidRDefault="00446787">
          <w:pPr>
            <w:pStyle w:val="TM4"/>
            <w:tabs>
              <w:tab w:val="right" w:leader="dot" w:pos="9062"/>
            </w:tabs>
            <w:rPr>
              <w:noProof/>
            </w:rPr>
          </w:pPr>
          <w:hyperlink w:anchor="_Toc3970478" w:history="1">
            <w:r w:rsidRPr="00A27721">
              <w:rPr>
                <w:rStyle w:val="Lienhypertexte"/>
                <w:noProof/>
              </w:rPr>
              <w:t xml:space="preserve">Master de l’ED Sciences de la Terre et de la Vie : </w:t>
            </w:r>
            <w:r w:rsidRPr="00A27721">
              <w:rPr>
                <w:rStyle w:val="Lienhypertexte"/>
                <w:b/>
                <w:noProof/>
              </w:rPr>
              <w:t>Master Écologie Évolutive et Comportementale</w:t>
            </w:r>
            <w:r>
              <w:rPr>
                <w:noProof/>
                <w:webHidden/>
              </w:rPr>
              <w:tab/>
            </w:r>
            <w:r>
              <w:rPr>
                <w:noProof/>
                <w:webHidden/>
              </w:rPr>
              <w:fldChar w:fldCharType="begin"/>
            </w:r>
            <w:r>
              <w:rPr>
                <w:noProof/>
                <w:webHidden/>
              </w:rPr>
              <w:instrText xml:space="preserve"> PAGEREF _Toc3970478 \h </w:instrText>
            </w:r>
            <w:r>
              <w:rPr>
                <w:noProof/>
                <w:webHidden/>
              </w:rPr>
            </w:r>
            <w:r>
              <w:rPr>
                <w:noProof/>
                <w:webHidden/>
              </w:rPr>
              <w:fldChar w:fldCharType="separate"/>
            </w:r>
            <w:r>
              <w:rPr>
                <w:noProof/>
                <w:webHidden/>
              </w:rPr>
              <w:t>3</w:t>
            </w:r>
            <w:r>
              <w:rPr>
                <w:noProof/>
                <w:webHidden/>
              </w:rPr>
              <w:fldChar w:fldCharType="end"/>
            </w:r>
          </w:hyperlink>
        </w:p>
        <w:p w:rsidR="00446787" w:rsidRDefault="00446787">
          <w:pPr>
            <w:pStyle w:val="TM4"/>
            <w:tabs>
              <w:tab w:val="right" w:leader="dot" w:pos="9062"/>
            </w:tabs>
            <w:rPr>
              <w:noProof/>
            </w:rPr>
          </w:pPr>
          <w:hyperlink w:anchor="_Toc3970479" w:history="1">
            <w:r w:rsidRPr="00A27721">
              <w:rPr>
                <w:rStyle w:val="Lienhypertexte"/>
                <w:noProof/>
              </w:rPr>
              <w:t>Master droit-environnement : Master Environnement, Territoire, Paysage</w:t>
            </w:r>
            <w:r>
              <w:rPr>
                <w:noProof/>
                <w:webHidden/>
              </w:rPr>
              <w:tab/>
            </w:r>
            <w:r>
              <w:rPr>
                <w:noProof/>
                <w:webHidden/>
              </w:rPr>
              <w:fldChar w:fldCharType="begin"/>
            </w:r>
            <w:r>
              <w:rPr>
                <w:noProof/>
                <w:webHidden/>
              </w:rPr>
              <w:instrText xml:space="preserve"> PAGEREF _Toc3970479 \h </w:instrText>
            </w:r>
            <w:r>
              <w:rPr>
                <w:noProof/>
                <w:webHidden/>
              </w:rPr>
            </w:r>
            <w:r>
              <w:rPr>
                <w:noProof/>
                <w:webHidden/>
              </w:rPr>
              <w:fldChar w:fldCharType="separate"/>
            </w:r>
            <w:r>
              <w:rPr>
                <w:noProof/>
                <w:webHidden/>
              </w:rPr>
              <w:t>4</w:t>
            </w:r>
            <w:r>
              <w:rPr>
                <w:noProof/>
                <w:webHidden/>
              </w:rPr>
              <w:fldChar w:fldCharType="end"/>
            </w:r>
          </w:hyperlink>
        </w:p>
        <w:p w:rsidR="00446787" w:rsidRDefault="00446787">
          <w:pPr>
            <w:pStyle w:val="TM3"/>
            <w:tabs>
              <w:tab w:val="right" w:leader="dot" w:pos="9062"/>
            </w:tabs>
            <w:rPr>
              <w:rFonts w:eastAsiaTheme="minorEastAsia"/>
              <w:noProof/>
              <w:lang w:eastAsia="fr-FR"/>
            </w:rPr>
          </w:pPr>
          <w:hyperlink w:anchor="_Toc3970480" w:history="1">
            <w:r w:rsidRPr="00A27721">
              <w:rPr>
                <w:rStyle w:val="Lienhypertexte"/>
                <w:noProof/>
              </w:rPr>
              <w:t>Opportunité de création d’un master Humanités Environnementales, sans concurrencer le Master Environnement, Territoire, Paysage.</w:t>
            </w:r>
            <w:r>
              <w:rPr>
                <w:noProof/>
                <w:webHidden/>
              </w:rPr>
              <w:tab/>
            </w:r>
            <w:r>
              <w:rPr>
                <w:noProof/>
                <w:webHidden/>
              </w:rPr>
              <w:fldChar w:fldCharType="begin"/>
            </w:r>
            <w:r>
              <w:rPr>
                <w:noProof/>
                <w:webHidden/>
              </w:rPr>
              <w:instrText xml:space="preserve"> PAGEREF _Toc3970480 \h </w:instrText>
            </w:r>
            <w:r>
              <w:rPr>
                <w:noProof/>
                <w:webHidden/>
              </w:rPr>
            </w:r>
            <w:r>
              <w:rPr>
                <w:noProof/>
                <w:webHidden/>
              </w:rPr>
              <w:fldChar w:fldCharType="separate"/>
            </w:r>
            <w:r>
              <w:rPr>
                <w:noProof/>
                <w:webHidden/>
              </w:rPr>
              <w:t>4</w:t>
            </w:r>
            <w:r>
              <w:rPr>
                <w:noProof/>
                <w:webHidden/>
              </w:rPr>
              <w:fldChar w:fldCharType="end"/>
            </w:r>
          </w:hyperlink>
        </w:p>
        <w:p w:rsidR="00446787" w:rsidRDefault="00446787">
          <w:pPr>
            <w:pStyle w:val="TM4"/>
            <w:tabs>
              <w:tab w:val="right" w:leader="dot" w:pos="9062"/>
            </w:tabs>
            <w:rPr>
              <w:noProof/>
            </w:rPr>
          </w:pPr>
          <w:hyperlink w:anchor="_Toc3970481" w:history="1">
            <w:r w:rsidRPr="00A27721">
              <w:rPr>
                <w:rStyle w:val="Lienhypertexte"/>
                <w:noProof/>
              </w:rPr>
              <w:t>Débouchés à explorer :</w:t>
            </w:r>
            <w:r>
              <w:rPr>
                <w:noProof/>
                <w:webHidden/>
              </w:rPr>
              <w:tab/>
            </w:r>
            <w:r>
              <w:rPr>
                <w:noProof/>
                <w:webHidden/>
              </w:rPr>
              <w:fldChar w:fldCharType="begin"/>
            </w:r>
            <w:r>
              <w:rPr>
                <w:noProof/>
                <w:webHidden/>
              </w:rPr>
              <w:instrText xml:space="preserve"> PAGEREF _Toc3970481 \h </w:instrText>
            </w:r>
            <w:r>
              <w:rPr>
                <w:noProof/>
                <w:webHidden/>
              </w:rPr>
            </w:r>
            <w:r>
              <w:rPr>
                <w:noProof/>
                <w:webHidden/>
              </w:rPr>
              <w:fldChar w:fldCharType="separate"/>
            </w:r>
            <w:r>
              <w:rPr>
                <w:noProof/>
                <w:webHidden/>
              </w:rPr>
              <w:t>4</w:t>
            </w:r>
            <w:r>
              <w:rPr>
                <w:noProof/>
                <w:webHidden/>
              </w:rPr>
              <w:fldChar w:fldCharType="end"/>
            </w:r>
          </w:hyperlink>
        </w:p>
        <w:p w:rsidR="00446787" w:rsidRDefault="00446787">
          <w:pPr>
            <w:pStyle w:val="TM4"/>
            <w:tabs>
              <w:tab w:val="right" w:leader="dot" w:pos="9062"/>
            </w:tabs>
            <w:rPr>
              <w:noProof/>
            </w:rPr>
          </w:pPr>
          <w:hyperlink w:anchor="_Toc3970482" w:history="1">
            <w:r w:rsidRPr="00A27721">
              <w:rPr>
                <w:rStyle w:val="Lienhypertexte"/>
                <w:noProof/>
              </w:rPr>
              <w:t>Exemple de croisement disciplinaire représentatif de humanités environnementales : présentation de José Serrano et Stéphanie Drelon</w:t>
            </w:r>
            <w:r>
              <w:rPr>
                <w:noProof/>
                <w:webHidden/>
              </w:rPr>
              <w:tab/>
            </w:r>
            <w:r>
              <w:rPr>
                <w:noProof/>
                <w:webHidden/>
              </w:rPr>
              <w:fldChar w:fldCharType="begin"/>
            </w:r>
            <w:r>
              <w:rPr>
                <w:noProof/>
                <w:webHidden/>
              </w:rPr>
              <w:instrText xml:space="preserve"> PAGEREF _Toc3970482 \h </w:instrText>
            </w:r>
            <w:r>
              <w:rPr>
                <w:noProof/>
                <w:webHidden/>
              </w:rPr>
            </w:r>
            <w:r>
              <w:rPr>
                <w:noProof/>
                <w:webHidden/>
              </w:rPr>
              <w:fldChar w:fldCharType="separate"/>
            </w:r>
            <w:r>
              <w:rPr>
                <w:noProof/>
                <w:webHidden/>
              </w:rPr>
              <w:t>5</w:t>
            </w:r>
            <w:r>
              <w:rPr>
                <w:noProof/>
                <w:webHidden/>
              </w:rPr>
              <w:fldChar w:fldCharType="end"/>
            </w:r>
          </w:hyperlink>
        </w:p>
        <w:p w:rsidR="00446787" w:rsidRDefault="00446787">
          <w:pPr>
            <w:pStyle w:val="TM4"/>
            <w:tabs>
              <w:tab w:val="right" w:leader="dot" w:pos="9062"/>
            </w:tabs>
            <w:rPr>
              <w:noProof/>
            </w:rPr>
          </w:pPr>
          <w:hyperlink w:anchor="_Toc3970483" w:history="1">
            <w:r w:rsidRPr="00A27721">
              <w:rPr>
                <w:rStyle w:val="Lienhypertexte"/>
                <w:noProof/>
              </w:rPr>
              <w:t>Discussion du rôle du droit au sein de ce master suite à une intervention de Philippe Tanchoux</w:t>
            </w:r>
            <w:r>
              <w:rPr>
                <w:noProof/>
                <w:webHidden/>
              </w:rPr>
              <w:tab/>
            </w:r>
            <w:r>
              <w:rPr>
                <w:noProof/>
                <w:webHidden/>
              </w:rPr>
              <w:fldChar w:fldCharType="begin"/>
            </w:r>
            <w:r>
              <w:rPr>
                <w:noProof/>
                <w:webHidden/>
              </w:rPr>
              <w:instrText xml:space="preserve"> PAGEREF _Toc3970483 \h </w:instrText>
            </w:r>
            <w:r>
              <w:rPr>
                <w:noProof/>
                <w:webHidden/>
              </w:rPr>
            </w:r>
            <w:r>
              <w:rPr>
                <w:noProof/>
                <w:webHidden/>
              </w:rPr>
              <w:fldChar w:fldCharType="separate"/>
            </w:r>
            <w:r>
              <w:rPr>
                <w:noProof/>
                <w:webHidden/>
              </w:rPr>
              <w:t>5</w:t>
            </w:r>
            <w:r>
              <w:rPr>
                <w:noProof/>
                <w:webHidden/>
              </w:rPr>
              <w:fldChar w:fldCharType="end"/>
            </w:r>
          </w:hyperlink>
        </w:p>
        <w:p w:rsidR="00446787" w:rsidRDefault="00446787">
          <w:r>
            <w:rPr>
              <w:b/>
              <w:bCs/>
            </w:rPr>
            <w:fldChar w:fldCharType="end"/>
          </w:r>
        </w:p>
      </w:sdtContent>
    </w:sdt>
    <w:p w:rsidR="00446787" w:rsidRDefault="00446787">
      <w:r>
        <w:br w:type="page"/>
      </w:r>
    </w:p>
    <w:p w:rsidR="00446787" w:rsidRDefault="00446787"/>
    <w:p w:rsidR="00986C8A" w:rsidRDefault="00C34EAD" w:rsidP="00446787">
      <w:pPr>
        <w:pStyle w:val="Titre2"/>
      </w:pPr>
      <w:bookmarkStart w:id="0" w:name="_Toc3970470"/>
      <w:r>
        <w:t>Présentation par FK et JS : que sont les Humanités environnementales ?</w:t>
      </w:r>
      <w:bookmarkEnd w:id="0"/>
    </w:p>
    <w:p w:rsidR="00C34EAD" w:rsidRPr="000372DA" w:rsidRDefault="00C34EAD" w:rsidP="00446787">
      <w:pPr>
        <w:pStyle w:val="Titre3"/>
      </w:pPr>
      <w:bookmarkStart w:id="1" w:name="_Toc3970471"/>
      <w:r w:rsidRPr="000372DA">
        <w:t>Qu’est-ce que l’Anthropocène ?</w:t>
      </w:r>
      <w:bookmarkEnd w:id="1"/>
    </w:p>
    <w:p w:rsidR="00BA7DD6" w:rsidRPr="00C34EAD" w:rsidRDefault="00A727AB" w:rsidP="00446787">
      <w:pPr>
        <w:ind w:firstLine="567"/>
      </w:pPr>
      <w:r w:rsidRPr="00C34EAD">
        <w:t>Une nouvelle période géologique où l’homme devient le principal moteur de transformation planétaire, où la terre est dom</w:t>
      </w:r>
      <w:r w:rsidR="000372DA">
        <w:t xml:space="preserve">inée par les activités humaines - </w:t>
      </w:r>
      <w:r w:rsidRPr="00C34EAD">
        <w:t xml:space="preserve">Concept inventé par Paul </w:t>
      </w:r>
      <w:proofErr w:type="spellStart"/>
      <w:r w:rsidRPr="00C34EAD">
        <w:t>Cruten</w:t>
      </w:r>
      <w:proofErr w:type="spellEnd"/>
      <w:r w:rsidRPr="00C34EAD">
        <w:t xml:space="preserve"> et Eugène </w:t>
      </w:r>
      <w:proofErr w:type="spellStart"/>
      <w:r w:rsidRPr="00C34EAD">
        <w:t>Stoermer</w:t>
      </w:r>
      <w:proofErr w:type="spellEnd"/>
      <w:r w:rsidRPr="00C34EAD">
        <w:t>.</w:t>
      </w:r>
    </w:p>
    <w:p w:rsidR="00BA7DD6" w:rsidRPr="00C34EAD" w:rsidRDefault="00A727AB" w:rsidP="00446787">
      <w:pPr>
        <w:ind w:firstLine="567"/>
      </w:pPr>
      <w:r w:rsidRPr="00C34EAD">
        <w:t xml:space="preserve">Le commencement de l’anthropocène est sujet à discussion, mais on pense surtout à la « Grande Accélération » de la fin du XVIIIe (début de l’utilisation des combustibles fossiles) ou de la fin du </w:t>
      </w:r>
      <w:proofErr w:type="spellStart"/>
      <w:r w:rsidRPr="00C34EAD">
        <w:t>Xxe</w:t>
      </w:r>
      <w:proofErr w:type="spellEnd"/>
      <w:r w:rsidRPr="00C34EAD">
        <w:t xml:space="preserve"> (explosion de population et d’exploitation des ressources planétaires.</w:t>
      </w:r>
      <w:r w:rsidR="000372DA">
        <w:t xml:space="preserve"> Cela i</w:t>
      </w:r>
      <w:r w:rsidRPr="00C34EAD">
        <w:t>mplique que nous sommes entrés dans une ère où la condition de notre survie est étroitement liée à la capacité des systèmes naturels à se maintenir et à se régénérer en dépit des pressions anthropiques.</w:t>
      </w:r>
    </w:p>
    <w:p w:rsidR="00BA7DD6" w:rsidRPr="00C34EAD" w:rsidRDefault="00A727AB" w:rsidP="00446787">
      <w:pPr>
        <w:ind w:firstLine="567"/>
      </w:pPr>
      <w:r w:rsidRPr="00C34EAD">
        <w:t>Conceptuellement</w:t>
      </w:r>
      <w:r w:rsidR="000372DA">
        <w:t>, nous ne pouvons plus parler de</w:t>
      </w:r>
      <w:r w:rsidRPr="00C34EAD">
        <w:t xml:space="preserve"> « relations hommes-nature » comme entité séparées, mais plutôt comme « complexe </w:t>
      </w:r>
      <w:proofErr w:type="spellStart"/>
      <w:r w:rsidRPr="00C34EAD">
        <w:t>biosocial</w:t>
      </w:r>
      <w:proofErr w:type="spellEnd"/>
      <w:r w:rsidRPr="00C34EAD">
        <w:t> » ou « </w:t>
      </w:r>
      <w:proofErr w:type="spellStart"/>
      <w:r w:rsidRPr="00C34EAD">
        <w:t>socioenvironnemental</w:t>
      </w:r>
      <w:proofErr w:type="spellEnd"/>
      <w:r w:rsidRPr="00C34EAD">
        <w:t> »</w:t>
      </w:r>
    </w:p>
    <w:p w:rsidR="00BA7DD6" w:rsidRDefault="00A727AB" w:rsidP="00446787">
      <w:pPr>
        <w:ind w:firstLine="567"/>
      </w:pPr>
      <w:r w:rsidRPr="00C34EAD">
        <w:t>La nature est désormais l’objet et le résultat de processus socioculturels.</w:t>
      </w:r>
    </w:p>
    <w:p w:rsidR="00C34EAD" w:rsidRPr="000372DA" w:rsidRDefault="00C34EAD" w:rsidP="00446787">
      <w:pPr>
        <w:pStyle w:val="Titre3"/>
      </w:pPr>
      <w:bookmarkStart w:id="2" w:name="_Toc3970472"/>
      <w:r w:rsidRPr="000372DA">
        <w:t>Quel rôle pour les sciences humaines et sociales ?</w:t>
      </w:r>
      <w:bookmarkEnd w:id="2"/>
    </w:p>
    <w:p w:rsidR="00BA7DD6" w:rsidRDefault="00A727AB" w:rsidP="00446787">
      <w:pPr>
        <w:ind w:firstLine="567"/>
      </w:pPr>
      <w:r w:rsidRPr="00C34EAD">
        <w:t>Longtemps cantonnées à l’étude des individus, des sociétés, de leurs dynamiques et éventuellement de leurs rapports à l’environnement, les sciences humaines et sociales connaissent un « tournant environnemental », reconnaissant cette impossibilité de penser l’homme comme séparé de l’environnement.</w:t>
      </w:r>
    </w:p>
    <w:p w:rsidR="00C34EAD" w:rsidRPr="000372DA" w:rsidRDefault="00C34EAD" w:rsidP="00446787">
      <w:pPr>
        <w:pStyle w:val="Titre3"/>
      </w:pPr>
      <w:bookmarkStart w:id="3" w:name="_Toc3970473"/>
      <w:r w:rsidRPr="000372DA">
        <w:t>Définition des « Humanités environnementales » par nos collègues de l’UNIL :</w:t>
      </w:r>
      <w:bookmarkEnd w:id="3"/>
    </w:p>
    <w:p w:rsidR="00BA7DD6" w:rsidRPr="00C34EAD" w:rsidRDefault="00C34EAD" w:rsidP="000E4B92">
      <w:pPr>
        <w:ind w:firstLine="284"/>
      </w:pPr>
      <w:r>
        <w:t>« </w:t>
      </w:r>
      <w:r w:rsidR="00A727AB" w:rsidRPr="000372DA">
        <w:t xml:space="preserve">Nous entendons par « humanités environnementales » un nouveau paradigme en sciences humaines et sociales, résolument non constructiviste, ni déterministe, en ce sens qu’il postule </w:t>
      </w:r>
      <w:r w:rsidR="00A727AB" w:rsidRPr="000372DA">
        <w:rPr>
          <w:b/>
          <w:bCs/>
        </w:rPr>
        <w:t>l’impossibilité de comprendre l’évolution des sociétés sans recourir au tiers nature</w:t>
      </w:r>
      <w:r w:rsidR="00A727AB" w:rsidRPr="000372DA">
        <w:t>. Il n’est pas question alors de nier une forme d’autonomie du social, mais il s’agit d’affirmer que les relations des sociétés à elles-mêmes ne sauraient être comprises sans y intégrer les relations à l’environnement. Au moment où nous nous heurtons aux limites de la biosphère, ce rappel n’est pas sans importance.</w:t>
      </w:r>
      <w:r w:rsidR="000372DA">
        <w:t xml:space="preserve"> </w:t>
      </w:r>
      <w:r w:rsidR="00A727AB" w:rsidRPr="000372DA">
        <w:t xml:space="preserve">Les humanités environnementales sont dédiées à </w:t>
      </w:r>
      <w:r w:rsidR="00A727AB" w:rsidRPr="000372DA">
        <w:rPr>
          <w:b/>
          <w:bCs/>
        </w:rPr>
        <w:t>repenser la société et le changement social en général, en fonction de la relation des communautés humaines à la biosphère.</w:t>
      </w:r>
      <w:r w:rsidR="000372DA" w:rsidRPr="000372DA">
        <w:rPr>
          <w:b/>
          <w:bCs/>
        </w:rPr>
        <w:t> »</w:t>
      </w:r>
    </w:p>
    <w:p w:rsidR="00BA7DD6" w:rsidRPr="00C34EAD" w:rsidRDefault="000372DA" w:rsidP="000E4B92">
      <w:r>
        <w:t>Cette discipline essaime et donne naissance à des revues et des Institutions</w:t>
      </w:r>
    </w:p>
    <w:p w:rsidR="00BA7DD6" w:rsidRPr="00C34EAD" w:rsidRDefault="00A727AB" w:rsidP="000372DA">
      <w:pPr>
        <w:ind w:left="1080"/>
      </w:pPr>
      <w:r w:rsidRPr="00C34EAD">
        <w:t>Une revue basée à Sydney</w:t>
      </w:r>
      <w:r w:rsidR="000E4B92">
        <w:t xml:space="preserve"> : </w:t>
      </w:r>
      <w:r w:rsidR="000E4B92" w:rsidRPr="000E4B92">
        <w:t>https://read.dukeupress.edu/environmental-humanities</w:t>
      </w:r>
    </w:p>
    <w:p w:rsidR="00BA7DD6" w:rsidRPr="00C34EAD" w:rsidRDefault="00A727AB" w:rsidP="000372DA">
      <w:pPr>
        <w:ind w:left="1080"/>
      </w:pPr>
      <w:proofErr w:type="spellStart"/>
      <w:r w:rsidRPr="00C34EAD">
        <w:t>Environmental</w:t>
      </w:r>
      <w:proofErr w:type="spellEnd"/>
      <w:r w:rsidRPr="00C34EAD">
        <w:t xml:space="preserve"> </w:t>
      </w:r>
      <w:proofErr w:type="spellStart"/>
      <w:r w:rsidRPr="00C34EAD">
        <w:t>Humanities</w:t>
      </w:r>
      <w:proofErr w:type="spellEnd"/>
      <w:r w:rsidRPr="00C34EAD">
        <w:t xml:space="preserve"> </w:t>
      </w:r>
      <w:proofErr w:type="spellStart"/>
      <w:r w:rsidRPr="00C34EAD">
        <w:t>Laboratory</w:t>
      </w:r>
      <w:proofErr w:type="spellEnd"/>
      <w:r w:rsidRPr="00C34EAD">
        <w:t xml:space="preserve"> (Institut de Technologie, Stockholm)</w:t>
      </w:r>
    </w:p>
    <w:p w:rsidR="00BA7DD6" w:rsidRPr="00C34EAD" w:rsidRDefault="00A727AB" w:rsidP="000372DA">
      <w:pPr>
        <w:ind w:left="1080"/>
      </w:pPr>
      <w:proofErr w:type="spellStart"/>
      <w:r w:rsidRPr="00C34EAD">
        <w:t>Environmental</w:t>
      </w:r>
      <w:proofErr w:type="spellEnd"/>
      <w:r w:rsidRPr="00C34EAD">
        <w:t xml:space="preserve"> </w:t>
      </w:r>
      <w:proofErr w:type="spellStart"/>
      <w:r w:rsidRPr="00C34EAD">
        <w:t>Humanities</w:t>
      </w:r>
      <w:proofErr w:type="spellEnd"/>
      <w:r w:rsidRPr="00C34EAD">
        <w:t xml:space="preserve"> Project (Université Stanford)</w:t>
      </w:r>
    </w:p>
    <w:p w:rsidR="00BA7DD6" w:rsidRPr="000372DA" w:rsidRDefault="00A20C5E" w:rsidP="000372DA">
      <w:r>
        <w:t xml:space="preserve">La création de telles structures </w:t>
      </w:r>
      <w:proofErr w:type="gramStart"/>
      <w:r>
        <w:t>r</w:t>
      </w:r>
      <w:r w:rsidR="00A727AB" w:rsidRPr="00C34EAD">
        <w:t>eposent</w:t>
      </w:r>
      <w:proofErr w:type="gramEnd"/>
      <w:r w:rsidR="00A727AB" w:rsidRPr="00C34EAD">
        <w:t xml:space="preserve"> sur l’idée qu’il est essentiel de </w:t>
      </w:r>
      <w:r w:rsidR="00A727AB" w:rsidRPr="00C34EAD">
        <w:rPr>
          <w:b/>
          <w:bCs/>
          <w:i/>
          <w:iCs/>
        </w:rPr>
        <w:t>faire quelque chose</w:t>
      </w:r>
      <w:r w:rsidR="00A727AB" w:rsidRPr="00C34EAD">
        <w:t xml:space="preserve">, et non simplement de </w:t>
      </w:r>
      <w:r w:rsidR="00A727AB" w:rsidRPr="00C34EAD">
        <w:rPr>
          <w:b/>
          <w:bCs/>
          <w:i/>
          <w:iCs/>
        </w:rPr>
        <w:t>penser quelque chose</w:t>
      </w:r>
      <w:r w:rsidR="00A727AB" w:rsidRPr="00C34EAD">
        <w:rPr>
          <w:i/>
          <w:iCs/>
        </w:rPr>
        <w:t>.</w:t>
      </w:r>
      <w:r w:rsidR="000372DA">
        <w:rPr>
          <w:i/>
          <w:iCs/>
        </w:rPr>
        <w:t xml:space="preserve"> </w:t>
      </w:r>
      <w:r w:rsidR="00A727AB" w:rsidRPr="000372DA">
        <w:t>Comprendre que « la question environnementale » est soulevée avant tout par une « question sociale »: ce sont les humains qui influent sur l’environnement.</w:t>
      </w:r>
    </w:p>
    <w:p w:rsidR="00BA7DD6" w:rsidRPr="00C34EAD" w:rsidRDefault="000372DA" w:rsidP="000372DA">
      <w:pPr>
        <w:ind w:left="360"/>
      </w:pPr>
      <w:r>
        <w:t xml:space="preserve">- </w:t>
      </w:r>
      <w:r w:rsidR="00A727AB" w:rsidRPr="00C34EAD">
        <w:t>Comprendre les facteurs d’adhésion et d’opposition aux changements nécessités par notre situation.</w:t>
      </w:r>
    </w:p>
    <w:p w:rsidR="00BA7DD6" w:rsidRPr="00C34EAD" w:rsidRDefault="000372DA" w:rsidP="000372DA">
      <w:pPr>
        <w:ind w:left="360"/>
      </w:pPr>
      <w:r>
        <w:t xml:space="preserve">- </w:t>
      </w:r>
      <w:r w:rsidR="00A727AB" w:rsidRPr="00C34EAD">
        <w:t>Penser notre situation en termes éthiques: le « principe responsabilité » (Ulrich Beck).</w:t>
      </w:r>
    </w:p>
    <w:p w:rsidR="00BA7DD6" w:rsidRDefault="000372DA" w:rsidP="000372DA">
      <w:pPr>
        <w:ind w:left="360"/>
      </w:pPr>
      <w:r>
        <w:lastRenderedPageBreak/>
        <w:t xml:space="preserve">- </w:t>
      </w:r>
      <w:r w:rsidR="00A20C5E">
        <w:t>Comprendre que le principe animistes d’h</w:t>
      </w:r>
      <w:r w:rsidR="00A727AB" w:rsidRPr="00C34EAD">
        <w:t>umains engagés dans une relation sociale, plus ou m</w:t>
      </w:r>
      <w:r w:rsidR="00A20C5E">
        <w:t xml:space="preserve">oins étroite, avec la nature, qu’ils </w:t>
      </w:r>
      <w:r w:rsidR="00A727AB" w:rsidRPr="00C34EAD">
        <w:t>affectent et sont affectés en retour</w:t>
      </w:r>
      <w:r w:rsidR="00A20C5E">
        <w:t>, est fondé</w:t>
      </w:r>
      <w:r w:rsidR="00A727AB" w:rsidRPr="00C34EAD">
        <w:t>.</w:t>
      </w:r>
    </w:p>
    <w:p w:rsidR="00C34EAD" w:rsidRPr="000372DA" w:rsidRDefault="00C34EAD" w:rsidP="00446787">
      <w:pPr>
        <w:pStyle w:val="Titre3"/>
      </w:pPr>
      <w:bookmarkStart w:id="4" w:name="_Toc3970474"/>
      <w:r w:rsidRPr="000372DA">
        <w:t xml:space="preserve">Intérêt pour les </w:t>
      </w:r>
      <w:r w:rsidR="000372DA" w:rsidRPr="000372DA">
        <w:t>sciences</w:t>
      </w:r>
      <w:r w:rsidRPr="000372DA">
        <w:t xml:space="preserve"> de l’environnement</w:t>
      </w:r>
      <w:bookmarkEnd w:id="4"/>
    </w:p>
    <w:p w:rsidR="00BA7DD6" w:rsidRPr="00C34EAD" w:rsidRDefault="00A727AB" w:rsidP="000E4B92">
      <w:pPr>
        <w:ind w:firstLine="426"/>
      </w:pPr>
      <w:r w:rsidRPr="00C34EAD">
        <w:t>Les questions environnementales ont longtemps été le domaine réservé des sciences « dures », physique, chimie, biologie, écologie, climatologie.</w:t>
      </w:r>
      <w:r w:rsidR="000372DA">
        <w:t xml:space="preserve"> </w:t>
      </w:r>
      <w:r w:rsidRPr="00C34EAD">
        <w:t>Ces sciences peuvent répondre à la question du « comment », mais ne peuvent aborder qualitativement la question du « pourquoi ».</w:t>
      </w:r>
    </w:p>
    <w:p w:rsidR="00BA7DD6" w:rsidRPr="00C34EAD" w:rsidRDefault="00A727AB" w:rsidP="000E4B92">
      <w:pPr>
        <w:ind w:firstLine="567"/>
      </w:pPr>
      <w:r w:rsidRPr="00C34EAD">
        <w:t>Comprendre les mécanismes et impacts de la dégradation, élaborer des stratégies de restauration, nécessite une connaissance des processus socioculturels qui mènent tantôt à la dégradation, à la réhabilitation ou à la restauration.</w:t>
      </w:r>
    </w:p>
    <w:p w:rsidR="00BA7DD6" w:rsidRDefault="00A727AB" w:rsidP="000372DA">
      <w:pPr>
        <w:ind w:left="360"/>
      </w:pPr>
      <w:r w:rsidRPr="00C34EAD">
        <w:sym w:font="Wingdings" w:char="F0E0"/>
      </w:r>
      <w:r w:rsidRPr="00C34EAD">
        <w:t xml:space="preserve"> </w:t>
      </w:r>
      <w:proofErr w:type="gramStart"/>
      <w:r w:rsidRPr="00C34EAD">
        <w:t>au</w:t>
      </w:r>
      <w:proofErr w:type="gramEnd"/>
      <w:r w:rsidRPr="00C34EAD">
        <w:t xml:space="preserve">-delà de la mobilisation des SHS, il faut aussi construire un </w:t>
      </w:r>
      <w:r w:rsidRPr="00C34EAD">
        <w:rPr>
          <w:b/>
          <w:bCs/>
        </w:rPr>
        <w:t>cadre d’analyse et d’action</w:t>
      </w:r>
      <w:r w:rsidRPr="00C34EAD">
        <w:t xml:space="preserve"> en partenariat avec les sciences de l’environnement.</w:t>
      </w:r>
    </w:p>
    <w:p w:rsidR="000372DA" w:rsidRPr="000372DA" w:rsidRDefault="000372DA" w:rsidP="00446787">
      <w:pPr>
        <w:pStyle w:val="Titre3"/>
      </w:pPr>
      <w:bookmarkStart w:id="5" w:name="_Toc3970475"/>
      <w:r w:rsidRPr="000372DA">
        <w:t>Un concept à explorer : celui d’</w:t>
      </w:r>
      <w:proofErr w:type="spellStart"/>
      <w:r w:rsidRPr="000372DA">
        <w:t>Environnementalité</w:t>
      </w:r>
      <w:proofErr w:type="spellEnd"/>
      <w:r w:rsidRPr="000372DA">
        <w:t xml:space="preserve"> (Agrawal)</w:t>
      </w:r>
      <w:bookmarkEnd w:id="5"/>
    </w:p>
    <w:p w:rsidR="000372DA" w:rsidRDefault="000372DA" w:rsidP="000E4B92">
      <w:pPr>
        <w:ind w:firstLine="567"/>
      </w:pPr>
      <w:r w:rsidRPr="000372DA">
        <w:t xml:space="preserve">Mot-valise: </w:t>
      </w:r>
      <w:proofErr w:type="spellStart"/>
      <w:r w:rsidRPr="000372DA">
        <w:t>environmentality</w:t>
      </w:r>
      <w:proofErr w:type="spellEnd"/>
      <w:r w:rsidRPr="000372DA">
        <w:t xml:space="preserve"> = environnement + mentalité</w:t>
      </w:r>
      <w:r>
        <w:t xml:space="preserve">. </w:t>
      </w:r>
      <w:r w:rsidRPr="000372DA">
        <w:t>La capacité des citoyens à devenir des « sujets environnementaux », c’est-à-dire conscients de leur dépendance à l’égard des écosystèmes et de l’implication de leurs actes.</w:t>
      </w:r>
      <w:r>
        <w:t xml:space="preserve"> </w:t>
      </w:r>
      <w:proofErr w:type="spellStart"/>
      <w:r>
        <w:t>Cf</w:t>
      </w:r>
      <w:proofErr w:type="spellEnd"/>
      <w:r>
        <w:t xml:space="preserve"> </w:t>
      </w:r>
      <w:r w:rsidRPr="000372DA">
        <w:t xml:space="preserve">Mouvements tels que les ZAD, Extinction </w:t>
      </w:r>
      <w:proofErr w:type="spellStart"/>
      <w:r w:rsidRPr="000372DA">
        <w:t>Rebellion</w:t>
      </w:r>
      <w:proofErr w:type="spellEnd"/>
      <w:r w:rsidRPr="000372DA">
        <w:t>, L’Affaire du Siècle.</w:t>
      </w:r>
      <w:r>
        <w:t xml:space="preserve"> </w:t>
      </w:r>
    </w:p>
    <w:p w:rsidR="000372DA" w:rsidRDefault="00F53BDE" w:rsidP="000E4B92">
      <w:pPr>
        <w:ind w:firstLine="567"/>
      </w:pPr>
      <w:r>
        <w:t>Ce concept permet de prendre en compte la m</w:t>
      </w:r>
      <w:r w:rsidR="000372DA" w:rsidRPr="000372DA">
        <w:t xml:space="preserve">ultiplication des procès intentés à des gouvernements: parler en tant que représentants légaux </w:t>
      </w:r>
      <w:r>
        <w:t>(Juliana v. United States), aussi bien que l</w:t>
      </w:r>
      <w:r w:rsidR="000372DA" w:rsidRPr="000372DA">
        <w:t>’évolution de la législation environnementale: un droit constitutionnel considérant un environnement sain comme un droit fondamental (</w:t>
      </w:r>
      <w:proofErr w:type="spellStart"/>
      <w:r w:rsidR="000372DA" w:rsidRPr="000372DA">
        <w:t>anthropocentré</w:t>
      </w:r>
      <w:proofErr w:type="spellEnd"/>
      <w:r w:rsidR="000372DA" w:rsidRPr="000372DA">
        <w:t>)</w:t>
      </w:r>
      <w:r w:rsidR="000372DA">
        <w:t xml:space="preserve"> ; </w:t>
      </w:r>
      <w:r w:rsidR="000372DA" w:rsidRPr="000372DA">
        <w:t>Un droit jurisprudentiel considérant que des entités naturelles (forêts, lacs, rivières, glaciers…) ont des droits (</w:t>
      </w:r>
      <w:proofErr w:type="spellStart"/>
      <w:r w:rsidR="000372DA" w:rsidRPr="000372DA">
        <w:t>écocentré</w:t>
      </w:r>
      <w:proofErr w:type="spellEnd"/>
      <w:r w:rsidR="000372DA" w:rsidRPr="000372DA">
        <w:t>).</w:t>
      </w:r>
    </w:p>
    <w:p w:rsidR="000372DA" w:rsidRPr="00446787" w:rsidRDefault="000372DA" w:rsidP="00446787">
      <w:pPr>
        <w:pStyle w:val="Titre2"/>
      </w:pPr>
      <w:bookmarkStart w:id="6" w:name="_Toc3970476"/>
      <w:r w:rsidRPr="00446787">
        <w:t>Justification de la création d’un master « Humanités Environnementales »</w:t>
      </w:r>
      <w:bookmarkEnd w:id="6"/>
    </w:p>
    <w:p w:rsidR="003230EB" w:rsidRDefault="003230EB" w:rsidP="000E4B92">
      <w:pPr>
        <w:ind w:firstLine="567"/>
      </w:pPr>
      <w:r>
        <w:t xml:space="preserve">L’AAP de la commission recherche évoque la nécessité de soutenir des projets permettant de faire dialoguer les disciplines, les labos et les ED. </w:t>
      </w:r>
    </w:p>
    <w:p w:rsidR="003230EB" w:rsidRDefault="003230EB" w:rsidP="000E4B92">
      <w:pPr>
        <w:ind w:firstLine="567"/>
      </w:pPr>
      <w:r>
        <w:t>« Les projets devront être originaux et les thématiques émergentes seront privilégiées. Les projets pourront être exploratoires tout autant que très bien cernés avec ambition de montage d’une action d’envergure nationale ou internationale. L'existence d'un volet formation (niveau master ou doctorat) ou d'un volet valorisation sera apprécié sans revêtir un caractère obligatoire. »</w:t>
      </w:r>
    </w:p>
    <w:p w:rsidR="003230EB" w:rsidRDefault="003230EB" w:rsidP="000E4B92">
      <w:pPr>
        <w:ind w:firstLine="567"/>
      </w:pPr>
      <w:r>
        <w:t>Notre axe « humanités environnementales » et le projet de master qui en découle s’inscrit bien dans cette demande ; elle dérive de la création d’un Collège doctoral du Centre- Val de Loire (</w:t>
      </w:r>
      <w:r w:rsidRPr="003230EB">
        <w:t>https://collegedoct</w:t>
      </w:r>
      <w:r>
        <w:t>oral-cvl.fr</w:t>
      </w:r>
      <w:proofErr w:type="gramStart"/>
      <w:r>
        <w:t>) ,</w:t>
      </w:r>
      <w:proofErr w:type="gramEnd"/>
      <w:r>
        <w:t xml:space="preserve"> qui fédère cinq écoles doctorales associant trois structures : l’INSA de Blois et les universités de Tours et d’Orléans.</w:t>
      </w:r>
    </w:p>
    <w:p w:rsidR="003230EB" w:rsidRPr="003230EB" w:rsidRDefault="003230EB" w:rsidP="003230EB"/>
    <w:p w:rsidR="003230EB" w:rsidRPr="000E11EB" w:rsidRDefault="003230EB" w:rsidP="00446787">
      <w:pPr>
        <w:pStyle w:val="Titre3"/>
      </w:pPr>
      <w:bookmarkStart w:id="7" w:name="_Toc3970477"/>
      <w:r w:rsidRPr="000E11EB">
        <w:t>Présentation des Masters présentant des convergences et des complémentarités</w:t>
      </w:r>
      <w:bookmarkEnd w:id="7"/>
    </w:p>
    <w:p w:rsidR="00446787" w:rsidRDefault="003230EB" w:rsidP="00446787">
      <w:pPr>
        <w:pStyle w:val="Titre4"/>
        <w:rPr>
          <w:b/>
        </w:rPr>
      </w:pPr>
      <w:bookmarkStart w:id="8" w:name="_Toc3970478"/>
      <w:r>
        <w:t xml:space="preserve">Master de l’ED Sciences de la Terre et de la Vie : </w:t>
      </w:r>
      <w:r w:rsidRPr="000E11EB">
        <w:rPr>
          <w:b/>
        </w:rPr>
        <w:t>Master Écologie Évolutive et Comportementale</w:t>
      </w:r>
      <w:bookmarkEnd w:id="8"/>
    </w:p>
    <w:p w:rsidR="003230EB" w:rsidRDefault="00446787" w:rsidP="003230EB">
      <w:r>
        <w:rPr>
          <w:b/>
        </w:rPr>
        <w:t>-</w:t>
      </w:r>
      <w:r w:rsidR="003230EB">
        <w:t xml:space="preserve"> </w:t>
      </w:r>
      <w:r w:rsidR="000E11EB">
        <w:t xml:space="preserve">présenté </w:t>
      </w:r>
      <w:r w:rsidR="003230EB">
        <w:t>par Elisabeth Huguet</w:t>
      </w:r>
      <w:r w:rsidR="000E11EB">
        <w:t>. M2 dérivant d’un M1 commun avec le master « Plantes et Sociétés ».</w:t>
      </w:r>
    </w:p>
    <w:p w:rsidR="00BA2DD3" w:rsidRPr="003230EB" w:rsidRDefault="00BA2DD3" w:rsidP="003230EB">
      <w:r>
        <w:t>20 étudiants par an.</w:t>
      </w:r>
    </w:p>
    <w:p w:rsidR="003230EB" w:rsidRDefault="000E11EB" w:rsidP="000E4B92">
      <w:pPr>
        <w:ind w:firstLine="567"/>
      </w:pPr>
      <w:r>
        <w:t xml:space="preserve">Objectif : </w:t>
      </w:r>
      <w:r w:rsidR="003230EB" w:rsidRPr="00A20C5E">
        <w:rPr>
          <w:i/>
        </w:rPr>
        <w:t xml:space="preserve">Former des étudiants dans les domaines de l’écologie, la gestion et la conservation de la biodiversité et l’environnement, afin d’exercer des activités professionnelles assurées par des </w:t>
      </w:r>
      <w:r w:rsidR="003230EB" w:rsidRPr="00A20C5E">
        <w:rPr>
          <w:i/>
        </w:rPr>
        <w:lastRenderedPageBreak/>
        <w:t>chercheurs, des ingénieurs, des enseignants, des animateurs, […] des consultants, […], et ce, à l’échelle locale, nationale et internationale.</w:t>
      </w:r>
    </w:p>
    <w:p w:rsidR="000E11EB" w:rsidRDefault="000E11EB" w:rsidP="000E4B92">
      <w:pPr>
        <w:ind w:firstLine="567"/>
      </w:pPr>
      <w:r>
        <w:t>L’objet est de d</w:t>
      </w:r>
      <w:r w:rsidRPr="000E11EB">
        <w:t>onner les concepts et outils permettant de décrire et de comprendre la structure, le fonctionnement et la dynamique de la biodiversité dans un contexte de gestion et de conservation des populations et des communautés animales et végétales</w:t>
      </w:r>
      <w:r>
        <w:t>.</w:t>
      </w:r>
    </w:p>
    <w:p w:rsidR="000E11EB" w:rsidRDefault="000E11EB" w:rsidP="000E4B92">
      <w:pPr>
        <w:ind w:firstLine="567"/>
      </w:pPr>
      <w:r>
        <w:t>Quatre type d’enseignements (50% des cours délivrés en anglais) :</w:t>
      </w:r>
    </w:p>
    <w:p w:rsidR="000E11EB" w:rsidRPr="000E11EB" w:rsidRDefault="000E11EB" w:rsidP="000E4B92">
      <w:pPr>
        <w:pStyle w:val="Paragraphedeliste"/>
        <w:numPr>
          <w:ilvl w:val="0"/>
          <w:numId w:val="7"/>
        </w:numPr>
        <w:ind w:firstLine="567"/>
        <w:rPr>
          <w:rFonts w:asciiTheme="minorHAnsi" w:hAnsiTheme="minorHAnsi"/>
          <w:sz w:val="22"/>
          <w:szCs w:val="22"/>
        </w:rPr>
      </w:pPr>
      <w:r w:rsidRPr="000E11EB">
        <w:rPr>
          <w:rFonts w:asciiTheme="minorHAnsi" w:hAnsiTheme="minorHAnsi"/>
          <w:sz w:val="22"/>
          <w:szCs w:val="22"/>
        </w:rPr>
        <w:t>Les outils (notamment anglais scientifique)</w:t>
      </w:r>
    </w:p>
    <w:p w:rsidR="000E11EB" w:rsidRPr="000E11EB" w:rsidRDefault="000E11EB" w:rsidP="000E4B92">
      <w:pPr>
        <w:pStyle w:val="Paragraphedeliste"/>
        <w:numPr>
          <w:ilvl w:val="0"/>
          <w:numId w:val="7"/>
        </w:numPr>
        <w:ind w:firstLine="567"/>
        <w:rPr>
          <w:rFonts w:asciiTheme="minorHAnsi" w:hAnsiTheme="minorHAnsi"/>
          <w:sz w:val="22"/>
          <w:szCs w:val="22"/>
        </w:rPr>
      </w:pPr>
      <w:r w:rsidRPr="000E11EB">
        <w:rPr>
          <w:rFonts w:asciiTheme="minorHAnsi" w:hAnsiTheme="minorHAnsi"/>
          <w:sz w:val="22"/>
          <w:szCs w:val="22"/>
        </w:rPr>
        <w:t>Le fonctionnement de la biodiversité</w:t>
      </w:r>
    </w:p>
    <w:p w:rsidR="000E11EB" w:rsidRPr="000E11EB" w:rsidRDefault="000E11EB" w:rsidP="000E4B92">
      <w:pPr>
        <w:pStyle w:val="Paragraphedeliste"/>
        <w:numPr>
          <w:ilvl w:val="0"/>
          <w:numId w:val="7"/>
        </w:numPr>
        <w:ind w:firstLine="567"/>
        <w:rPr>
          <w:rFonts w:asciiTheme="minorHAnsi" w:hAnsiTheme="minorHAnsi"/>
          <w:sz w:val="22"/>
          <w:szCs w:val="22"/>
        </w:rPr>
      </w:pPr>
      <w:r w:rsidRPr="000E11EB">
        <w:rPr>
          <w:rFonts w:asciiTheme="minorHAnsi" w:hAnsiTheme="minorHAnsi"/>
          <w:sz w:val="22"/>
          <w:szCs w:val="22"/>
        </w:rPr>
        <w:t>La description et l’analyse</w:t>
      </w:r>
    </w:p>
    <w:p w:rsidR="000E11EB" w:rsidRPr="000E11EB" w:rsidRDefault="000E11EB" w:rsidP="000E4B92">
      <w:pPr>
        <w:pStyle w:val="Paragraphedeliste"/>
        <w:numPr>
          <w:ilvl w:val="0"/>
          <w:numId w:val="7"/>
        </w:numPr>
        <w:ind w:firstLine="567"/>
        <w:rPr>
          <w:rFonts w:asciiTheme="minorHAnsi" w:hAnsiTheme="minorHAnsi"/>
          <w:sz w:val="22"/>
          <w:szCs w:val="22"/>
        </w:rPr>
      </w:pPr>
      <w:r w:rsidRPr="000E11EB">
        <w:rPr>
          <w:rFonts w:asciiTheme="minorHAnsi" w:hAnsiTheme="minorHAnsi"/>
          <w:sz w:val="22"/>
          <w:szCs w:val="22"/>
        </w:rPr>
        <w:t>La création d’un réseau professionnel.</w:t>
      </w:r>
    </w:p>
    <w:p w:rsidR="000E11EB" w:rsidRDefault="000E11EB" w:rsidP="000E4B92">
      <w:pPr>
        <w:ind w:firstLine="567"/>
      </w:pPr>
      <w:r>
        <w:t>L</w:t>
      </w:r>
      <w:r w:rsidRPr="000E11EB">
        <w:t xml:space="preserve">e master 2 démarre  avec 1 semaine de stage sur le terrain dans la station biologique de </w:t>
      </w:r>
      <w:proofErr w:type="spellStart"/>
      <w:r w:rsidRPr="000E11EB">
        <w:t>Foljuif</w:t>
      </w:r>
      <w:proofErr w:type="spellEnd"/>
      <w:r w:rsidRPr="000E11EB">
        <w:t xml:space="preserve"> à Fontainebleau.</w:t>
      </w:r>
    </w:p>
    <w:p w:rsidR="000E11EB" w:rsidRDefault="000E11EB" w:rsidP="000E4B92">
      <w:pPr>
        <w:ind w:firstLine="567"/>
      </w:pPr>
      <w:r>
        <w:t>Les étudiants sont encouragés à fréquenter les milieux professionnels scientifiques en participant à des conférences internationales et à s’intégrer dans des réseaux portant sur la gestion de la biodiversité, la protection de l’environnement, et la lutte biologique (insectes vecteurs)</w:t>
      </w:r>
      <w:r w:rsidR="00BA2DD3">
        <w:t>.</w:t>
      </w:r>
    </w:p>
    <w:p w:rsidR="00BA2DD3" w:rsidRDefault="00BA2DD3" w:rsidP="000E4B92">
      <w:pPr>
        <w:ind w:firstLine="567"/>
      </w:pPr>
      <w:r>
        <w:t>Parmi les sortants des différentes promotions, des ingénieurs de recherche, des chargés de mission, des chef d’entreprise…</w:t>
      </w:r>
    </w:p>
    <w:p w:rsidR="00446787" w:rsidRDefault="00BA2DD3" w:rsidP="00446787">
      <w:pPr>
        <w:pStyle w:val="Titre4"/>
      </w:pPr>
      <w:bookmarkStart w:id="9" w:name="_Toc3970479"/>
      <w:r>
        <w:t xml:space="preserve">Master droit-environnement : </w:t>
      </w:r>
      <w:r w:rsidRPr="00BA2DD3">
        <w:t>Master Environnement, Territoire, Paysage</w:t>
      </w:r>
      <w:bookmarkEnd w:id="9"/>
    </w:p>
    <w:p w:rsidR="00BA2DD3" w:rsidRDefault="00446787" w:rsidP="00BA2DD3">
      <w:r>
        <w:t>-</w:t>
      </w:r>
      <w:r w:rsidR="00BA2DD3">
        <w:t xml:space="preserve"> présenté par Marion </w:t>
      </w:r>
      <w:proofErr w:type="spellStart"/>
      <w:r w:rsidR="00BA2DD3">
        <w:t>Amalric</w:t>
      </w:r>
      <w:proofErr w:type="spellEnd"/>
      <w:r w:rsidR="00BA2DD3">
        <w:t>.</w:t>
      </w:r>
    </w:p>
    <w:p w:rsidR="00BA2DD3" w:rsidRDefault="00BA2DD3" w:rsidP="00BA2DD3">
      <w:r>
        <w:t>20 étudiants par an.</w:t>
      </w:r>
    </w:p>
    <w:p w:rsidR="00BA2DD3" w:rsidRPr="000E11EB" w:rsidRDefault="00A20C5E" w:rsidP="000E4B92">
      <w:pPr>
        <w:ind w:firstLine="567"/>
      </w:pPr>
      <w:r>
        <w:t>Objectif : C</w:t>
      </w:r>
      <w:r w:rsidR="00BA2DD3" w:rsidRPr="00A20C5E">
        <w:rPr>
          <w:i/>
        </w:rPr>
        <w:t>e Master se propose de former des spécialistes des droits de l'urbanisme, de l'environnement et de la gestion des territoires. Délivrer aux étudiants à la fois des connaissances théoriques solides sur ces disciplines, mais aussi favoriser leur insertion professionnelle par des travaux concrets issus des territoires. Former des monteurs de projets liés à la valorisation des territoires. Ouvrir vers la bi-</w:t>
      </w:r>
      <w:proofErr w:type="spellStart"/>
      <w:r w:rsidR="00BA2DD3" w:rsidRPr="00A20C5E">
        <w:rPr>
          <w:i/>
        </w:rPr>
        <w:t>disciplinarité</w:t>
      </w:r>
      <w:proofErr w:type="spellEnd"/>
      <w:r w:rsidR="00BA2DD3" w:rsidRPr="00A20C5E">
        <w:rPr>
          <w:i/>
        </w:rPr>
        <w:t xml:space="preserve"> par des initiations à la géographie.</w:t>
      </w:r>
    </w:p>
    <w:p w:rsidR="00BA2DD3" w:rsidRDefault="00BA2DD3" w:rsidP="000E4B92">
      <w:pPr>
        <w:ind w:firstLine="567"/>
      </w:pPr>
      <w:r>
        <w:t xml:space="preserve">L’originalité du master est qu’il comporte peu de cours, dont la plupart sont dispensés par des intervenants extérieurs. La formation repose sur un important réseau de partenaires, institutionnels (communes, régions) ou privés, qui commanditent des travaux et offrent de nombreuses opportunités de stage. </w:t>
      </w:r>
    </w:p>
    <w:p w:rsidR="00BA2DD3" w:rsidRPr="00BA2DD3" w:rsidRDefault="00BA2DD3" w:rsidP="00446787">
      <w:pPr>
        <w:pStyle w:val="Titre3"/>
      </w:pPr>
      <w:bookmarkStart w:id="10" w:name="_Toc3970480"/>
      <w:r>
        <w:t>Opportunité de création d’un master Humanités Environnementales, sans concurrencer le Master Environnement, Territoire, Paysage.</w:t>
      </w:r>
      <w:bookmarkEnd w:id="10"/>
    </w:p>
    <w:p w:rsidR="00A727AB" w:rsidRDefault="00A727AB" w:rsidP="000E4B92">
      <w:pPr>
        <w:ind w:firstLine="567"/>
      </w:pPr>
      <w:r>
        <w:t>Ce master doit être pensé en complémentarité avec les masters existants (écologie, droit, géographie)</w:t>
      </w:r>
    </w:p>
    <w:p w:rsidR="000372DA" w:rsidRDefault="00A727AB" w:rsidP="000E4B92">
      <w:pPr>
        <w:ind w:firstLine="567"/>
      </w:pPr>
      <w:r>
        <w:t xml:space="preserve">Justification : </w:t>
      </w:r>
      <w:r w:rsidR="000372DA">
        <w:t xml:space="preserve">Il existe une forte demande sociale de meilleure prise en compte de l’environnement dans tous les domaines des politiques publiques, notamment le réchauffement climatique. Nécessité de former des professionnels à l’interface des sociétés, des pouvoirs publics, en vue de protéger, restaurer l’environnement, en tenant compte des attentes de la société et en promouvant la reconnexion avec les milieux naturels. </w:t>
      </w:r>
    </w:p>
    <w:p w:rsidR="000372DA" w:rsidRDefault="000372DA" w:rsidP="000E4B92">
      <w:pPr>
        <w:ind w:firstLine="567"/>
      </w:pPr>
      <w:r>
        <w:t xml:space="preserve">Il s’agit de prendre en compte le mouvement gagnant en puissance qui associe justices sociale et environnementale, de même que les mouvements alternatifs (décroissance, </w:t>
      </w:r>
      <w:proofErr w:type="spellStart"/>
      <w:r>
        <w:t>slowfood</w:t>
      </w:r>
      <w:proofErr w:type="spellEnd"/>
      <w:r>
        <w:t xml:space="preserve">, </w:t>
      </w:r>
      <w:proofErr w:type="spellStart"/>
      <w:r>
        <w:t>lessmeat</w:t>
      </w:r>
      <w:proofErr w:type="spellEnd"/>
      <w:r>
        <w:t xml:space="preserve"> initiative, l’affaire du siècle, les </w:t>
      </w:r>
      <w:proofErr w:type="spellStart"/>
      <w:r>
        <w:t>zadistes</w:t>
      </w:r>
      <w:proofErr w:type="spellEnd"/>
      <w:r>
        <w:t>, les systèmes d’échanges locaux, …).</w:t>
      </w:r>
    </w:p>
    <w:p w:rsidR="00A727AB" w:rsidRDefault="00A727AB" w:rsidP="000E4B92">
      <w:pPr>
        <w:ind w:firstLine="567"/>
      </w:pPr>
      <w:r>
        <w:lastRenderedPageBreak/>
        <w:t>Comme les « </w:t>
      </w:r>
      <w:proofErr w:type="spellStart"/>
      <w:r>
        <w:t>gender</w:t>
      </w:r>
      <w:proofErr w:type="spellEnd"/>
      <w:r>
        <w:t xml:space="preserve"> </w:t>
      </w:r>
      <w:proofErr w:type="spellStart"/>
      <w:r>
        <w:t>studies</w:t>
      </w:r>
      <w:proofErr w:type="spellEnd"/>
      <w:r>
        <w:t> » ont fait évoluer la perception ET la place de la femme dans la société, notre objectif devrait être de faire évoluer la perception ET la prise en compte de l’environnement et de l’idée que nous en faisons partie</w:t>
      </w:r>
      <w:r w:rsidR="000E4B92">
        <w:t>, cela</w:t>
      </w:r>
      <w:r>
        <w:t xml:space="preserve"> dans nos domaines respectifs : histoire, anthropologie, littérature, sociologie, arts, psychologie…</w:t>
      </w:r>
    </w:p>
    <w:p w:rsidR="00BA2DD3" w:rsidRDefault="00BA2DD3" w:rsidP="00446787">
      <w:pPr>
        <w:pStyle w:val="Titre4"/>
      </w:pPr>
      <w:bookmarkStart w:id="11" w:name="_Toc3970481"/>
      <w:r>
        <w:t>Débouchés à explorer :</w:t>
      </w:r>
      <w:bookmarkEnd w:id="11"/>
    </w:p>
    <w:p w:rsidR="00BA2DD3" w:rsidRDefault="00F53BDE" w:rsidP="00BA2DD3">
      <w:r>
        <w:sym w:font="Wingdings" w:char="F0E0"/>
      </w:r>
      <w:r>
        <w:t xml:space="preserve"> </w:t>
      </w:r>
      <w:r w:rsidR="00BA2DD3" w:rsidRPr="00BA2DD3">
        <w:t xml:space="preserve">Former les étudiants dans le domaine des sciences humaines et sociales appliquées à l’environnement, par l’étude des interactions homme/environnement dans leurs dimensions historique, esthétique, urbanistique, philosophique, socio-anthropologique, psychologique, juridique. </w:t>
      </w:r>
    </w:p>
    <w:p w:rsidR="00BA2DD3" w:rsidRDefault="00F53BDE" w:rsidP="00BA2DD3">
      <w:r>
        <w:sym w:font="Wingdings" w:char="F0E0"/>
      </w:r>
      <w:r>
        <w:t xml:space="preserve"> </w:t>
      </w:r>
      <w:r w:rsidR="00BA2DD3" w:rsidRPr="00BA2DD3">
        <w:t xml:space="preserve">Former des chercheurs </w:t>
      </w:r>
      <w:r w:rsidR="00BA2DD3">
        <w:t>ayant une connaissance solide des</w:t>
      </w:r>
      <w:r w:rsidR="00BA2DD3" w:rsidRPr="00BA2DD3">
        <w:t xml:space="preserve"> sciences de l’environnement, à l’interface de l’écologie et du social, capables de développer les recherches dans les différents domaines d’application des SHS, en collaboration avec les sciences de la nature, notamment sous forme de science participative;</w:t>
      </w:r>
    </w:p>
    <w:p w:rsidR="00BA2DD3" w:rsidRDefault="00F53BDE" w:rsidP="00BA2DD3">
      <w:r>
        <w:sym w:font="Wingdings" w:char="F0E0"/>
      </w:r>
      <w:r>
        <w:t xml:space="preserve"> </w:t>
      </w:r>
      <w:r w:rsidR="00BA2DD3" w:rsidRPr="00BA2DD3">
        <w:t>Former des experts intégrés à des programmes environnementaux de réhabilitation, restauration et reconnexion (diagnostics socio-environnementaux, acceptabilité sociale), des responsables d’aires protégées, des agents publics liés aux politiques environnementales.</w:t>
      </w:r>
    </w:p>
    <w:p w:rsidR="00F53BDE" w:rsidRDefault="000E4B92" w:rsidP="000E4B92">
      <w:pPr>
        <w:ind w:firstLine="567"/>
      </w:pPr>
      <w:r>
        <w:t xml:space="preserve">- </w:t>
      </w:r>
      <w:r w:rsidR="00E75B02">
        <w:t>Programme sur deux ans (</w:t>
      </w:r>
      <w:r w:rsidR="00F53BDE">
        <w:t>7 à 8 plénière/an</w:t>
      </w:r>
      <w:r w:rsidR="00E75B02">
        <w:t xml:space="preserve"> sur une journée + réunions restreintes avec ceux qui auront accepté des responsabilités)</w:t>
      </w:r>
      <w:r w:rsidR="00F53BDE">
        <w:t> :</w:t>
      </w:r>
    </w:p>
    <w:p w:rsidR="00E75B02" w:rsidRDefault="00E75B02" w:rsidP="000E4B92">
      <w:pPr>
        <w:ind w:firstLine="567"/>
      </w:pPr>
      <w:r>
        <w:t>- Séminaires internes : acquérir un socle commun de connaissances en vue d’élaborer des enseignements répondant aux mêmes finalités</w:t>
      </w:r>
    </w:p>
    <w:p w:rsidR="00E75B02" w:rsidRDefault="00E75B02" w:rsidP="000E4B92">
      <w:pPr>
        <w:ind w:firstLine="567"/>
      </w:pPr>
      <w:r>
        <w:t>- Inviter des collègues français et étrangers afin d’établir des partenariats et contribuer à la visibilité de notre projet.</w:t>
      </w:r>
    </w:p>
    <w:p w:rsidR="00E75B02" w:rsidRDefault="00E75B02" w:rsidP="000E4B92">
      <w:pPr>
        <w:ind w:firstLine="567"/>
      </w:pPr>
      <w:r>
        <w:t xml:space="preserve">- Inviter des professionnels de la société civile (représentants de PNR, DREAL, DDT, associations, conservatoire naturel, cabinets d’expertise et de conseil, direction « environnement » </w:t>
      </w:r>
      <w:r w:rsidR="00F53BDE">
        <w:t xml:space="preserve">et « gestion des risques » </w:t>
      </w:r>
      <w:r>
        <w:t>d’entreprises diverses</w:t>
      </w:r>
      <w:r w:rsidR="00F53BDE">
        <w:t>)</w:t>
      </w:r>
      <w:r>
        <w:t xml:space="preserve"> afin d’explorer les débouchés de notre master et établir des liens facilitant des contacts futurs.</w:t>
      </w:r>
    </w:p>
    <w:p w:rsidR="00F53BDE" w:rsidRDefault="00F53BDE">
      <w:r>
        <w:t>Concernant notre convergence :</w:t>
      </w:r>
    </w:p>
    <w:p w:rsidR="00F53BDE" w:rsidRDefault="00F53BDE" w:rsidP="000E4B92">
      <w:pPr>
        <w:ind w:firstLine="567"/>
      </w:pPr>
      <w:r>
        <w:t>Nous représentons de multiples disciplines, notre connaissance environnementale est diverse, aussi est-il important que nous échangions nos savoirs et les mettions au service d’un projet commun. Il faut créer les liens entre les savoirs en amont afin que les étudiants ne s’échinent pas à le faire en aval.</w:t>
      </w:r>
    </w:p>
    <w:p w:rsidR="00F53BDE" w:rsidRDefault="00A727AB">
      <w:r>
        <w:t>Il faudra</w:t>
      </w:r>
      <w:r w:rsidR="00F53BDE">
        <w:t xml:space="preserve"> donc cadrer nos champs disciplinaires respectifs.</w:t>
      </w:r>
    </w:p>
    <w:p w:rsidR="00A20C5E" w:rsidRDefault="00A20C5E" w:rsidP="00446787">
      <w:pPr>
        <w:pStyle w:val="Titre4"/>
      </w:pPr>
      <w:bookmarkStart w:id="12" w:name="_Toc3970482"/>
      <w:r w:rsidRPr="00A20C5E">
        <w:t xml:space="preserve">Exemple de croisement disciplinaire </w:t>
      </w:r>
      <w:r w:rsidR="000E4B92">
        <w:t>illustratif</w:t>
      </w:r>
      <w:r w:rsidRPr="00A20C5E">
        <w:t xml:space="preserve"> de</w:t>
      </w:r>
      <w:r w:rsidR="000E4B92">
        <w:t>s</w:t>
      </w:r>
      <w:r w:rsidRPr="00A20C5E">
        <w:t xml:space="preserve"> humanités environnementales : présentation de José Serrano et Stéphanie </w:t>
      </w:r>
      <w:proofErr w:type="spellStart"/>
      <w:r w:rsidRPr="00A20C5E">
        <w:t>Drelon</w:t>
      </w:r>
      <w:bookmarkEnd w:id="12"/>
      <w:proofErr w:type="spellEnd"/>
    </w:p>
    <w:p w:rsidR="00A20C5E" w:rsidRDefault="00A20C5E">
      <w:pPr>
        <w:rPr>
          <w:lang w:val="en-US"/>
        </w:rPr>
      </w:pPr>
      <w:r w:rsidRPr="00A20C5E">
        <w:t xml:space="preserve">Titre : </w:t>
      </w:r>
      <w:r w:rsidRPr="00A20C5E">
        <w:rPr>
          <w:lang w:val="en-US"/>
        </w:rPr>
        <w:t xml:space="preserve">Etudes des relations aux </w:t>
      </w:r>
      <w:proofErr w:type="spellStart"/>
      <w:r w:rsidRPr="00A20C5E">
        <w:rPr>
          <w:lang w:val="en-US"/>
        </w:rPr>
        <w:t>écosystèmes</w:t>
      </w:r>
      <w:proofErr w:type="spellEnd"/>
      <w:r w:rsidRPr="00A20C5E">
        <w:rPr>
          <w:lang w:val="en-US"/>
        </w:rPr>
        <w:t xml:space="preserve"> </w:t>
      </w:r>
      <w:proofErr w:type="spellStart"/>
      <w:r w:rsidRPr="00A20C5E">
        <w:rPr>
          <w:lang w:val="en-US"/>
        </w:rPr>
        <w:t>dans</w:t>
      </w:r>
      <w:proofErr w:type="spellEnd"/>
      <w:r w:rsidRPr="00A20C5E">
        <w:rPr>
          <w:lang w:val="en-US"/>
        </w:rPr>
        <w:t xml:space="preserve"> </w:t>
      </w:r>
      <w:proofErr w:type="spellStart"/>
      <w:r w:rsidRPr="00A20C5E">
        <w:rPr>
          <w:lang w:val="en-US"/>
        </w:rPr>
        <w:t>l'agriculture</w:t>
      </w:r>
      <w:proofErr w:type="spellEnd"/>
      <w:r w:rsidRPr="00A20C5E">
        <w:rPr>
          <w:lang w:val="en-US"/>
        </w:rPr>
        <w:t xml:space="preserve">. </w:t>
      </w:r>
      <w:proofErr w:type="spellStart"/>
      <w:r w:rsidRPr="00A20C5E">
        <w:rPr>
          <w:lang w:val="en-US"/>
        </w:rPr>
        <w:t>Vers</w:t>
      </w:r>
      <w:proofErr w:type="spellEnd"/>
      <w:r w:rsidRPr="00A20C5E">
        <w:rPr>
          <w:lang w:val="en-US"/>
        </w:rPr>
        <w:t xml:space="preserve"> </w:t>
      </w:r>
      <w:proofErr w:type="spellStart"/>
      <w:r w:rsidRPr="00A20C5E">
        <w:rPr>
          <w:lang w:val="en-US"/>
        </w:rPr>
        <w:t>une</w:t>
      </w:r>
      <w:proofErr w:type="spellEnd"/>
      <w:r w:rsidRPr="00A20C5E">
        <w:rPr>
          <w:lang w:val="en-US"/>
        </w:rPr>
        <w:t xml:space="preserve"> </w:t>
      </w:r>
      <w:proofErr w:type="gramStart"/>
      <w:r w:rsidRPr="00A20C5E">
        <w:rPr>
          <w:lang w:val="en-US"/>
        </w:rPr>
        <w:t>critique</w:t>
      </w:r>
      <w:proofErr w:type="gramEnd"/>
      <w:r w:rsidRPr="00A20C5E">
        <w:rPr>
          <w:lang w:val="en-US"/>
        </w:rPr>
        <w:t xml:space="preserve"> des rapports </w:t>
      </w:r>
      <w:proofErr w:type="spellStart"/>
      <w:r w:rsidRPr="00A20C5E">
        <w:rPr>
          <w:lang w:val="en-US"/>
        </w:rPr>
        <w:t>collectifs</w:t>
      </w:r>
      <w:proofErr w:type="spellEnd"/>
      <w:r w:rsidRPr="00A20C5E">
        <w:rPr>
          <w:lang w:val="en-US"/>
        </w:rPr>
        <w:t xml:space="preserve"> à la nature.</w:t>
      </w:r>
    </w:p>
    <w:p w:rsidR="00A20C5E" w:rsidRDefault="005F1FC9" w:rsidP="000E4B92">
      <w:pPr>
        <w:ind w:firstLine="567"/>
      </w:pPr>
      <w:r>
        <w:t xml:space="preserve">Approche agronomique : </w:t>
      </w:r>
      <w:r w:rsidR="00A20C5E">
        <w:t>Comment p</w:t>
      </w:r>
      <w:r w:rsidR="00A20C5E" w:rsidRPr="00A20C5E">
        <w:t>enser ensemble action de l’humain et celle de la nature</w:t>
      </w:r>
      <w:r w:rsidR="00A20C5E">
        <w:t> ? Comment m</w:t>
      </w:r>
      <w:r w:rsidR="00A20C5E" w:rsidRPr="00A20C5E">
        <w:t>odifier les concepts pour penser « l’inaction » ou la « non intervention » de l’agriculteur comme positives</w:t>
      </w:r>
      <w:r w:rsidR="00A20C5E">
        <w:t xml:space="preserve"> ? Il s’agit de montrer </w:t>
      </w:r>
      <w:r w:rsidR="00A20C5E" w:rsidRPr="00A20C5E">
        <w:t xml:space="preserve">que la nature « travaille », </w:t>
      </w:r>
      <w:r w:rsidR="00A20C5E">
        <w:t xml:space="preserve">et </w:t>
      </w:r>
      <w:r w:rsidR="00A20C5E" w:rsidRPr="00A20C5E">
        <w:t>la considérer comme un actant au même titre que l’agriculteur</w:t>
      </w:r>
      <w:r>
        <w:t>.</w:t>
      </w:r>
    </w:p>
    <w:p w:rsidR="005F1FC9" w:rsidRPr="005F1FC9" w:rsidRDefault="005F1FC9" w:rsidP="000E4B92">
      <w:pPr>
        <w:ind w:firstLine="567"/>
      </w:pPr>
      <w:r>
        <w:t xml:space="preserve">Approche ethnographique : </w:t>
      </w:r>
      <w:r w:rsidRPr="005F1FC9">
        <w:t xml:space="preserve">L'équation homme / adventices des cultures est une construction complexe qui reflète la manière dont les agriculteurs ordonnent leur représentation de la nature et </w:t>
      </w:r>
      <w:r w:rsidRPr="005F1FC9">
        <w:lastRenderedPageBreak/>
        <w:t>le rôle qu'ils y jouent.</w:t>
      </w:r>
      <w:r>
        <w:t xml:space="preserve"> Dans un cas, l</w:t>
      </w:r>
      <w:r w:rsidRPr="005F1FC9">
        <w:t xml:space="preserve">a nature </w:t>
      </w:r>
      <w:r>
        <w:t xml:space="preserve">est vue </w:t>
      </w:r>
      <w:r w:rsidRPr="005F1FC9">
        <w:t>comme une puissance qui peut être destructrice et face à laquelle il faut agir: l'homme agit comme régulateur pour son propr</w:t>
      </w:r>
      <w:r>
        <w:t>e bien être. A l’opposé, l</w:t>
      </w:r>
      <w:r w:rsidRPr="005F1FC9">
        <w:t>a</w:t>
      </w:r>
      <w:r>
        <w:t xml:space="preserve"> </w:t>
      </w:r>
      <w:r w:rsidRPr="005F1FC9">
        <w:t xml:space="preserve">nature </w:t>
      </w:r>
      <w:r>
        <w:t>est vue</w:t>
      </w:r>
      <w:r w:rsidRPr="005F1FC9">
        <w:t xml:space="preserve"> comme puissance de régénération avec laquelle il faut coopérer : l'homme est un élément perturbateur potentiellement mortifère, qu'il faut maîtriser</w:t>
      </w:r>
    </w:p>
    <w:p w:rsidR="00A727AB" w:rsidRPr="00A20C5E" w:rsidRDefault="00A20C5E" w:rsidP="00446787">
      <w:pPr>
        <w:pStyle w:val="Titre4"/>
      </w:pPr>
      <w:bookmarkStart w:id="13" w:name="_Toc3970483"/>
      <w:r w:rsidRPr="00A20C5E">
        <w:t xml:space="preserve">Discussion du rôle du droit au sein de ce master suite à une intervention de Philippe </w:t>
      </w:r>
      <w:proofErr w:type="spellStart"/>
      <w:r w:rsidRPr="00A20C5E">
        <w:t>Tanchoux</w:t>
      </w:r>
      <w:bookmarkEnd w:id="13"/>
      <w:proofErr w:type="spellEnd"/>
      <w:r w:rsidR="00E75B02" w:rsidRPr="00A20C5E">
        <w:t xml:space="preserve"> </w:t>
      </w:r>
    </w:p>
    <w:p w:rsidR="00243DB0" w:rsidRDefault="00A727AB" w:rsidP="000E4B92">
      <w:pPr>
        <w:ind w:firstLine="567"/>
      </w:pPr>
      <w:r>
        <w:t xml:space="preserve">Afin de ne pas concurrencer le master Environnement, territoire, paysage, le droit tel qu’il s’intégrerait dans ce master ne serait pas du droit environnemental au sens propre, donc </w:t>
      </w:r>
      <w:r w:rsidR="00E75B02">
        <w:t xml:space="preserve">non pas le droit de l’environnement existant, mais plutôt le droit en train de se construire grâce à des jurisprudences tendant à accorder des droits juridiques aux générations futures et à des entités du monde naturel. </w:t>
      </w:r>
      <w:r w:rsidR="00947CD3">
        <w:t>Explorer la manière dont la justice peut à la fois exercer son rôle de troisième pouvoir (contrôler l’application des lois par l’exécutif) et répondre aux attentes des citoyens en termes d’équité et de justice environnementale.</w:t>
      </w:r>
    </w:p>
    <w:p w:rsidR="00243DB0" w:rsidRDefault="00243DB0" w:rsidP="000E4B92">
      <w:pPr>
        <w:ind w:firstLine="567"/>
      </w:pPr>
    </w:p>
    <w:p w:rsidR="00243DB0" w:rsidRDefault="00243DB0" w:rsidP="00243DB0">
      <w:pPr>
        <w:ind w:firstLine="567"/>
        <w:jc w:val="right"/>
      </w:pPr>
      <w:r>
        <w:t>Rédigé le 20 mars 2019</w:t>
      </w:r>
    </w:p>
    <w:p w:rsidR="00E75B02" w:rsidRDefault="00243DB0" w:rsidP="00243DB0">
      <w:pPr>
        <w:ind w:firstLine="567"/>
        <w:jc w:val="right"/>
      </w:pPr>
      <w:r>
        <w:t>FK et JS</w:t>
      </w:r>
      <w:bookmarkStart w:id="14" w:name="_GoBack"/>
      <w:bookmarkEnd w:id="14"/>
      <w:r w:rsidR="00947CD3">
        <w:t xml:space="preserve"> </w:t>
      </w:r>
    </w:p>
    <w:p w:rsidR="00A20C5E" w:rsidRDefault="00A20C5E"/>
    <w:p w:rsidR="00A727AB" w:rsidRDefault="00A727AB"/>
    <w:sectPr w:rsidR="00A727A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F7B" w:rsidRDefault="00DB5F7B" w:rsidP="00446787">
      <w:pPr>
        <w:spacing w:after="0" w:line="240" w:lineRule="auto"/>
      </w:pPr>
      <w:r>
        <w:separator/>
      </w:r>
    </w:p>
  </w:endnote>
  <w:endnote w:type="continuationSeparator" w:id="0">
    <w:p w:rsidR="00DB5F7B" w:rsidRDefault="00DB5F7B" w:rsidP="00446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F7B" w:rsidRDefault="00DB5F7B" w:rsidP="00446787">
      <w:pPr>
        <w:spacing w:after="0" w:line="240" w:lineRule="auto"/>
      </w:pPr>
      <w:r>
        <w:separator/>
      </w:r>
    </w:p>
  </w:footnote>
  <w:footnote w:type="continuationSeparator" w:id="0">
    <w:p w:rsidR="00DB5F7B" w:rsidRDefault="00DB5F7B" w:rsidP="00446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030383"/>
      <w:docPartObj>
        <w:docPartGallery w:val="Page Numbers (Top of Page)"/>
        <w:docPartUnique/>
      </w:docPartObj>
    </w:sdtPr>
    <w:sdtContent>
      <w:p w:rsidR="00446787" w:rsidRDefault="00446787">
        <w:pPr>
          <w:pStyle w:val="En-tte"/>
          <w:jc w:val="right"/>
        </w:pPr>
        <w:r>
          <w:fldChar w:fldCharType="begin"/>
        </w:r>
        <w:r>
          <w:instrText>PAGE   \* MERGEFORMAT</w:instrText>
        </w:r>
        <w:r>
          <w:fldChar w:fldCharType="separate"/>
        </w:r>
        <w:r w:rsidR="00243DB0">
          <w:rPr>
            <w:noProof/>
          </w:rPr>
          <w:t>6</w:t>
        </w:r>
        <w:r>
          <w:fldChar w:fldCharType="end"/>
        </w:r>
      </w:p>
    </w:sdtContent>
  </w:sdt>
  <w:p w:rsidR="00446787" w:rsidRDefault="0044678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9.75pt;height:12pt" o:bullet="t">
        <v:imagedata r:id="rId1" o:title="art2B8F"/>
      </v:shape>
    </w:pict>
  </w:numPicBullet>
  <w:abstractNum w:abstractNumId="0" w15:restartNumberingAfterBreak="0">
    <w:nsid w:val="09E544FD"/>
    <w:multiLevelType w:val="hybridMultilevel"/>
    <w:tmpl w:val="E004977E"/>
    <w:lvl w:ilvl="0" w:tplc="30267BCA">
      <w:start w:val="1"/>
      <w:numFmt w:val="bullet"/>
      <w:lvlText w:val="•"/>
      <w:lvlJc w:val="left"/>
      <w:pPr>
        <w:tabs>
          <w:tab w:val="num" w:pos="720"/>
        </w:tabs>
        <w:ind w:left="720" w:hanging="360"/>
      </w:pPr>
      <w:rPr>
        <w:rFonts w:ascii="Arial" w:hAnsi="Arial" w:hint="default"/>
      </w:rPr>
    </w:lvl>
    <w:lvl w:ilvl="1" w:tplc="69B8531E">
      <w:start w:val="195"/>
      <w:numFmt w:val="bullet"/>
      <w:lvlText w:val="•"/>
      <w:lvlJc w:val="left"/>
      <w:pPr>
        <w:tabs>
          <w:tab w:val="num" w:pos="1440"/>
        </w:tabs>
        <w:ind w:left="1440" w:hanging="360"/>
      </w:pPr>
      <w:rPr>
        <w:rFonts w:ascii="Arial" w:hAnsi="Arial" w:hint="default"/>
      </w:rPr>
    </w:lvl>
    <w:lvl w:ilvl="2" w:tplc="1F9299B0" w:tentative="1">
      <w:start w:val="1"/>
      <w:numFmt w:val="bullet"/>
      <w:lvlText w:val="•"/>
      <w:lvlJc w:val="left"/>
      <w:pPr>
        <w:tabs>
          <w:tab w:val="num" w:pos="2160"/>
        </w:tabs>
        <w:ind w:left="2160" w:hanging="360"/>
      </w:pPr>
      <w:rPr>
        <w:rFonts w:ascii="Arial" w:hAnsi="Arial" w:hint="default"/>
      </w:rPr>
    </w:lvl>
    <w:lvl w:ilvl="3" w:tplc="A1EE9C44" w:tentative="1">
      <w:start w:val="1"/>
      <w:numFmt w:val="bullet"/>
      <w:lvlText w:val="•"/>
      <w:lvlJc w:val="left"/>
      <w:pPr>
        <w:tabs>
          <w:tab w:val="num" w:pos="2880"/>
        </w:tabs>
        <w:ind w:left="2880" w:hanging="360"/>
      </w:pPr>
      <w:rPr>
        <w:rFonts w:ascii="Arial" w:hAnsi="Arial" w:hint="default"/>
      </w:rPr>
    </w:lvl>
    <w:lvl w:ilvl="4" w:tplc="7320EDC0" w:tentative="1">
      <w:start w:val="1"/>
      <w:numFmt w:val="bullet"/>
      <w:lvlText w:val="•"/>
      <w:lvlJc w:val="left"/>
      <w:pPr>
        <w:tabs>
          <w:tab w:val="num" w:pos="3600"/>
        </w:tabs>
        <w:ind w:left="3600" w:hanging="360"/>
      </w:pPr>
      <w:rPr>
        <w:rFonts w:ascii="Arial" w:hAnsi="Arial" w:hint="default"/>
      </w:rPr>
    </w:lvl>
    <w:lvl w:ilvl="5" w:tplc="60506398" w:tentative="1">
      <w:start w:val="1"/>
      <w:numFmt w:val="bullet"/>
      <w:lvlText w:val="•"/>
      <w:lvlJc w:val="left"/>
      <w:pPr>
        <w:tabs>
          <w:tab w:val="num" w:pos="4320"/>
        </w:tabs>
        <w:ind w:left="4320" w:hanging="360"/>
      </w:pPr>
      <w:rPr>
        <w:rFonts w:ascii="Arial" w:hAnsi="Arial" w:hint="default"/>
      </w:rPr>
    </w:lvl>
    <w:lvl w:ilvl="6" w:tplc="4DB213CE" w:tentative="1">
      <w:start w:val="1"/>
      <w:numFmt w:val="bullet"/>
      <w:lvlText w:val="•"/>
      <w:lvlJc w:val="left"/>
      <w:pPr>
        <w:tabs>
          <w:tab w:val="num" w:pos="5040"/>
        </w:tabs>
        <w:ind w:left="5040" w:hanging="360"/>
      </w:pPr>
      <w:rPr>
        <w:rFonts w:ascii="Arial" w:hAnsi="Arial" w:hint="default"/>
      </w:rPr>
    </w:lvl>
    <w:lvl w:ilvl="7" w:tplc="3C70F89E" w:tentative="1">
      <w:start w:val="1"/>
      <w:numFmt w:val="bullet"/>
      <w:lvlText w:val="•"/>
      <w:lvlJc w:val="left"/>
      <w:pPr>
        <w:tabs>
          <w:tab w:val="num" w:pos="5760"/>
        </w:tabs>
        <w:ind w:left="5760" w:hanging="360"/>
      </w:pPr>
      <w:rPr>
        <w:rFonts w:ascii="Arial" w:hAnsi="Arial" w:hint="default"/>
      </w:rPr>
    </w:lvl>
    <w:lvl w:ilvl="8" w:tplc="66183EB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072F09"/>
    <w:multiLevelType w:val="hybridMultilevel"/>
    <w:tmpl w:val="620A9E3A"/>
    <w:lvl w:ilvl="0" w:tplc="7FC63212">
      <w:start w:val="1"/>
      <w:numFmt w:val="bullet"/>
      <w:lvlText w:val="•"/>
      <w:lvlJc w:val="left"/>
      <w:pPr>
        <w:tabs>
          <w:tab w:val="num" w:pos="720"/>
        </w:tabs>
        <w:ind w:left="720" w:hanging="360"/>
      </w:pPr>
      <w:rPr>
        <w:rFonts w:ascii="Arial" w:hAnsi="Arial" w:hint="default"/>
      </w:rPr>
    </w:lvl>
    <w:lvl w:ilvl="1" w:tplc="309C2958" w:tentative="1">
      <w:start w:val="1"/>
      <w:numFmt w:val="bullet"/>
      <w:lvlText w:val="•"/>
      <w:lvlJc w:val="left"/>
      <w:pPr>
        <w:tabs>
          <w:tab w:val="num" w:pos="1440"/>
        </w:tabs>
        <w:ind w:left="1440" w:hanging="360"/>
      </w:pPr>
      <w:rPr>
        <w:rFonts w:ascii="Arial" w:hAnsi="Arial" w:hint="default"/>
      </w:rPr>
    </w:lvl>
    <w:lvl w:ilvl="2" w:tplc="916C68B6" w:tentative="1">
      <w:start w:val="1"/>
      <w:numFmt w:val="bullet"/>
      <w:lvlText w:val="•"/>
      <w:lvlJc w:val="left"/>
      <w:pPr>
        <w:tabs>
          <w:tab w:val="num" w:pos="2160"/>
        </w:tabs>
        <w:ind w:left="2160" w:hanging="360"/>
      </w:pPr>
      <w:rPr>
        <w:rFonts w:ascii="Arial" w:hAnsi="Arial" w:hint="default"/>
      </w:rPr>
    </w:lvl>
    <w:lvl w:ilvl="3" w:tplc="840AF272" w:tentative="1">
      <w:start w:val="1"/>
      <w:numFmt w:val="bullet"/>
      <w:lvlText w:val="•"/>
      <w:lvlJc w:val="left"/>
      <w:pPr>
        <w:tabs>
          <w:tab w:val="num" w:pos="2880"/>
        </w:tabs>
        <w:ind w:left="2880" w:hanging="360"/>
      </w:pPr>
      <w:rPr>
        <w:rFonts w:ascii="Arial" w:hAnsi="Arial" w:hint="default"/>
      </w:rPr>
    </w:lvl>
    <w:lvl w:ilvl="4" w:tplc="C13ED7A2" w:tentative="1">
      <w:start w:val="1"/>
      <w:numFmt w:val="bullet"/>
      <w:lvlText w:val="•"/>
      <w:lvlJc w:val="left"/>
      <w:pPr>
        <w:tabs>
          <w:tab w:val="num" w:pos="3600"/>
        </w:tabs>
        <w:ind w:left="3600" w:hanging="360"/>
      </w:pPr>
      <w:rPr>
        <w:rFonts w:ascii="Arial" w:hAnsi="Arial" w:hint="default"/>
      </w:rPr>
    </w:lvl>
    <w:lvl w:ilvl="5" w:tplc="EEC83614" w:tentative="1">
      <w:start w:val="1"/>
      <w:numFmt w:val="bullet"/>
      <w:lvlText w:val="•"/>
      <w:lvlJc w:val="left"/>
      <w:pPr>
        <w:tabs>
          <w:tab w:val="num" w:pos="4320"/>
        </w:tabs>
        <w:ind w:left="4320" w:hanging="360"/>
      </w:pPr>
      <w:rPr>
        <w:rFonts w:ascii="Arial" w:hAnsi="Arial" w:hint="default"/>
      </w:rPr>
    </w:lvl>
    <w:lvl w:ilvl="6" w:tplc="209C4142" w:tentative="1">
      <w:start w:val="1"/>
      <w:numFmt w:val="bullet"/>
      <w:lvlText w:val="•"/>
      <w:lvlJc w:val="left"/>
      <w:pPr>
        <w:tabs>
          <w:tab w:val="num" w:pos="5040"/>
        </w:tabs>
        <w:ind w:left="5040" w:hanging="360"/>
      </w:pPr>
      <w:rPr>
        <w:rFonts w:ascii="Arial" w:hAnsi="Arial" w:hint="default"/>
      </w:rPr>
    </w:lvl>
    <w:lvl w:ilvl="7" w:tplc="DA766FA8" w:tentative="1">
      <w:start w:val="1"/>
      <w:numFmt w:val="bullet"/>
      <w:lvlText w:val="•"/>
      <w:lvlJc w:val="left"/>
      <w:pPr>
        <w:tabs>
          <w:tab w:val="num" w:pos="5760"/>
        </w:tabs>
        <w:ind w:left="5760" w:hanging="360"/>
      </w:pPr>
      <w:rPr>
        <w:rFonts w:ascii="Arial" w:hAnsi="Arial" w:hint="default"/>
      </w:rPr>
    </w:lvl>
    <w:lvl w:ilvl="8" w:tplc="1C8C6B2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663C50"/>
    <w:multiLevelType w:val="hybridMultilevel"/>
    <w:tmpl w:val="0FAEFA30"/>
    <w:lvl w:ilvl="0" w:tplc="C126429C">
      <w:start w:val="1"/>
      <w:numFmt w:val="bullet"/>
      <w:lvlText w:val="•"/>
      <w:lvlJc w:val="left"/>
      <w:pPr>
        <w:tabs>
          <w:tab w:val="num" w:pos="720"/>
        </w:tabs>
        <w:ind w:left="720" w:hanging="360"/>
      </w:pPr>
      <w:rPr>
        <w:rFonts w:ascii="Arial" w:hAnsi="Arial" w:hint="default"/>
      </w:rPr>
    </w:lvl>
    <w:lvl w:ilvl="1" w:tplc="C2829196">
      <w:start w:val="195"/>
      <w:numFmt w:val="bullet"/>
      <w:lvlText w:val="•"/>
      <w:lvlJc w:val="left"/>
      <w:pPr>
        <w:tabs>
          <w:tab w:val="num" w:pos="1440"/>
        </w:tabs>
        <w:ind w:left="1440" w:hanging="360"/>
      </w:pPr>
      <w:rPr>
        <w:rFonts w:ascii="Arial" w:hAnsi="Arial" w:hint="default"/>
      </w:rPr>
    </w:lvl>
    <w:lvl w:ilvl="2" w:tplc="AA68CDB8">
      <w:start w:val="195"/>
      <w:numFmt w:val="bullet"/>
      <w:lvlText w:val="•"/>
      <w:lvlJc w:val="left"/>
      <w:pPr>
        <w:tabs>
          <w:tab w:val="num" w:pos="2160"/>
        </w:tabs>
        <w:ind w:left="2160" w:hanging="360"/>
      </w:pPr>
      <w:rPr>
        <w:rFonts w:ascii="Arial" w:hAnsi="Arial" w:hint="default"/>
      </w:rPr>
    </w:lvl>
    <w:lvl w:ilvl="3" w:tplc="A6E2D414" w:tentative="1">
      <w:start w:val="1"/>
      <w:numFmt w:val="bullet"/>
      <w:lvlText w:val="•"/>
      <w:lvlJc w:val="left"/>
      <w:pPr>
        <w:tabs>
          <w:tab w:val="num" w:pos="2880"/>
        </w:tabs>
        <w:ind w:left="2880" w:hanging="360"/>
      </w:pPr>
      <w:rPr>
        <w:rFonts w:ascii="Arial" w:hAnsi="Arial" w:hint="default"/>
      </w:rPr>
    </w:lvl>
    <w:lvl w:ilvl="4" w:tplc="8B32663A" w:tentative="1">
      <w:start w:val="1"/>
      <w:numFmt w:val="bullet"/>
      <w:lvlText w:val="•"/>
      <w:lvlJc w:val="left"/>
      <w:pPr>
        <w:tabs>
          <w:tab w:val="num" w:pos="3600"/>
        </w:tabs>
        <w:ind w:left="3600" w:hanging="360"/>
      </w:pPr>
      <w:rPr>
        <w:rFonts w:ascii="Arial" w:hAnsi="Arial" w:hint="default"/>
      </w:rPr>
    </w:lvl>
    <w:lvl w:ilvl="5" w:tplc="4326871C" w:tentative="1">
      <w:start w:val="1"/>
      <w:numFmt w:val="bullet"/>
      <w:lvlText w:val="•"/>
      <w:lvlJc w:val="left"/>
      <w:pPr>
        <w:tabs>
          <w:tab w:val="num" w:pos="4320"/>
        </w:tabs>
        <w:ind w:left="4320" w:hanging="360"/>
      </w:pPr>
      <w:rPr>
        <w:rFonts w:ascii="Arial" w:hAnsi="Arial" w:hint="default"/>
      </w:rPr>
    </w:lvl>
    <w:lvl w:ilvl="6" w:tplc="CFA80074" w:tentative="1">
      <w:start w:val="1"/>
      <w:numFmt w:val="bullet"/>
      <w:lvlText w:val="•"/>
      <w:lvlJc w:val="left"/>
      <w:pPr>
        <w:tabs>
          <w:tab w:val="num" w:pos="5040"/>
        </w:tabs>
        <w:ind w:left="5040" w:hanging="360"/>
      </w:pPr>
      <w:rPr>
        <w:rFonts w:ascii="Arial" w:hAnsi="Arial" w:hint="default"/>
      </w:rPr>
    </w:lvl>
    <w:lvl w:ilvl="7" w:tplc="BAE0A738" w:tentative="1">
      <w:start w:val="1"/>
      <w:numFmt w:val="bullet"/>
      <w:lvlText w:val="•"/>
      <w:lvlJc w:val="left"/>
      <w:pPr>
        <w:tabs>
          <w:tab w:val="num" w:pos="5760"/>
        </w:tabs>
        <w:ind w:left="5760" w:hanging="360"/>
      </w:pPr>
      <w:rPr>
        <w:rFonts w:ascii="Arial" w:hAnsi="Arial" w:hint="default"/>
      </w:rPr>
    </w:lvl>
    <w:lvl w:ilvl="8" w:tplc="B0FADFB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DFA4FA3"/>
    <w:multiLevelType w:val="hybridMultilevel"/>
    <w:tmpl w:val="B1C45676"/>
    <w:lvl w:ilvl="0" w:tplc="831E83BC">
      <w:start w:val="1"/>
      <w:numFmt w:val="bullet"/>
      <w:lvlText w:val="•"/>
      <w:lvlJc w:val="left"/>
      <w:pPr>
        <w:tabs>
          <w:tab w:val="num" w:pos="720"/>
        </w:tabs>
        <w:ind w:left="720" w:hanging="360"/>
      </w:pPr>
      <w:rPr>
        <w:rFonts w:ascii="Arial" w:hAnsi="Arial" w:hint="default"/>
      </w:rPr>
    </w:lvl>
    <w:lvl w:ilvl="1" w:tplc="48C63FDC" w:tentative="1">
      <w:start w:val="1"/>
      <w:numFmt w:val="bullet"/>
      <w:lvlText w:val="•"/>
      <w:lvlJc w:val="left"/>
      <w:pPr>
        <w:tabs>
          <w:tab w:val="num" w:pos="1440"/>
        </w:tabs>
        <w:ind w:left="1440" w:hanging="360"/>
      </w:pPr>
      <w:rPr>
        <w:rFonts w:ascii="Arial" w:hAnsi="Arial" w:hint="default"/>
      </w:rPr>
    </w:lvl>
    <w:lvl w:ilvl="2" w:tplc="3A6A4D0E" w:tentative="1">
      <w:start w:val="1"/>
      <w:numFmt w:val="bullet"/>
      <w:lvlText w:val="•"/>
      <w:lvlJc w:val="left"/>
      <w:pPr>
        <w:tabs>
          <w:tab w:val="num" w:pos="2160"/>
        </w:tabs>
        <w:ind w:left="2160" w:hanging="360"/>
      </w:pPr>
      <w:rPr>
        <w:rFonts w:ascii="Arial" w:hAnsi="Arial" w:hint="default"/>
      </w:rPr>
    </w:lvl>
    <w:lvl w:ilvl="3" w:tplc="6FACBDC2" w:tentative="1">
      <w:start w:val="1"/>
      <w:numFmt w:val="bullet"/>
      <w:lvlText w:val="•"/>
      <w:lvlJc w:val="left"/>
      <w:pPr>
        <w:tabs>
          <w:tab w:val="num" w:pos="2880"/>
        </w:tabs>
        <w:ind w:left="2880" w:hanging="360"/>
      </w:pPr>
      <w:rPr>
        <w:rFonts w:ascii="Arial" w:hAnsi="Arial" w:hint="default"/>
      </w:rPr>
    </w:lvl>
    <w:lvl w:ilvl="4" w:tplc="744E5BD6" w:tentative="1">
      <w:start w:val="1"/>
      <w:numFmt w:val="bullet"/>
      <w:lvlText w:val="•"/>
      <w:lvlJc w:val="left"/>
      <w:pPr>
        <w:tabs>
          <w:tab w:val="num" w:pos="3600"/>
        </w:tabs>
        <w:ind w:left="3600" w:hanging="360"/>
      </w:pPr>
      <w:rPr>
        <w:rFonts w:ascii="Arial" w:hAnsi="Arial" w:hint="default"/>
      </w:rPr>
    </w:lvl>
    <w:lvl w:ilvl="5" w:tplc="B30ECAA8" w:tentative="1">
      <w:start w:val="1"/>
      <w:numFmt w:val="bullet"/>
      <w:lvlText w:val="•"/>
      <w:lvlJc w:val="left"/>
      <w:pPr>
        <w:tabs>
          <w:tab w:val="num" w:pos="4320"/>
        </w:tabs>
        <w:ind w:left="4320" w:hanging="360"/>
      </w:pPr>
      <w:rPr>
        <w:rFonts w:ascii="Arial" w:hAnsi="Arial" w:hint="default"/>
      </w:rPr>
    </w:lvl>
    <w:lvl w:ilvl="6" w:tplc="2A66135E" w:tentative="1">
      <w:start w:val="1"/>
      <w:numFmt w:val="bullet"/>
      <w:lvlText w:val="•"/>
      <w:lvlJc w:val="left"/>
      <w:pPr>
        <w:tabs>
          <w:tab w:val="num" w:pos="5040"/>
        </w:tabs>
        <w:ind w:left="5040" w:hanging="360"/>
      </w:pPr>
      <w:rPr>
        <w:rFonts w:ascii="Arial" w:hAnsi="Arial" w:hint="default"/>
      </w:rPr>
    </w:lvl>
    <w:lvl w:ilvl="7" w:tplc="52DE8818" w:tentative="1">
      <w:start w:val="1"/>
      <w:numFmt w:val="bullet"/>
      <w:lvlText w:val="•"/>
      <w:lvlJc w:val="left"/>
      <w:pPr>
        <w:tabs>
          <w:tab w:val="num" w:pos="5760"/>
        </w:tabs>
        <w:ind w:left="5760" w:hanging="360"/>
      </w:pPr>
      <w:rPr>
        <w:rFonts w:ascii="Arial" w:hAnsi="Arial" w:hint="default"/>
      </w:rPr>
    </w:lvl>
    <w:lvl w:ilvl="8" w:tplc="6FF6963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1417605"/>
    <w:multiLevelType w:val="hybridMultilevel"/>
    <w:tmpl w:val="E9FADC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51C6093"/>
    <w:multiLevelType w:val="hybridMultilevel"/>
    <w:tmpl w:val="8944699C"/>
    <w:lvl w:ilvl="0" w:tplc="1E564FA2">
      <w:start w:val="1"/>
      <w:numFmt w:val="bullet"/>
      <w:lvlText w:val="•"/>
      <w:lvlJc w:val="left"/>
      <w:pPr>
        <w:tabs>
          <w:tab w:val="num" w:pos="720"/>
        </w:tabs>
        <w:ind w:left="720" w:hanging="360"/>
      </w:pPr>
      <w:rPr>
        <w:rFonts w:ascii="Arial" w:hAnsi="Arial" w:hint="default"/>
      </w:rPr>
    </w:lvl>
    <w:lvl w:ilvl="1" w:tplc="91BEB136" w:tentative="1">
      <w:start w:val="1"/>
      <w:numFmt w:val="bullet"/>
      <w:lvlText w:val="•"/>
      <w:lvlJc w:val="left"/>
      <w:pPr>
        <w:tabs>
          <w:tab w:val="num" w:pos="1440"/>
        </w:tabs>
        <w:ind w:left="1440" w:hanging="360"/>
      </w:pPr>
      <w:rPr>
        <w:rFonts w:ascii="Arial" w:hAnsi="Arial" w:hint="default"/>
      </w:rPr>
    </w:lvl>
    <w:lvl w:ilvl="2" w:tplc="D75A1570" w:tentative="1">
      <w:start w:val="1"/>
      <w:numFmt w:val="bullet"/>
      <w:lvlText w:val="•"/>
      <w:lvlJc w:val="left"/>
      <w:pPr>
        <w:tabs>
          <w:tab w:val="num" w:pos="2160"/>
        </w:tabs>
        <w:ind w:left="2160" w:hanging="360"/>
      </w:pPr>
      <w:rPr>
        <w:rFonts w:ascii="Arial" w:hAnsi="Arial" w:hint="default"/>
      </w:rPr>
    </w:lvl>
    <w:lvl w:ilvl="3" w:tplc="D3B0A230" w:tentative="1">
      <w:start w:val="1"/>
      <w:numFmt w:val="bullet"/>
      <w:lvlText w:val="•"/>
      <w:lvlJc w:val="left"/>
      <w:pPr>
        <w:tabs>
          <w:tab w:val="num" w:pos="2880"/>
        </w:tabs>
        <w:ind w:left="2880" w:hanging="360"/>
      </w:pPr>
      <w:rPr>
        <w:rFonts w:ascii="Arial" w:hAnsi="Arial" w:hint="default"/>
      </w:rPr>
    </w:lvl>
    <w:lvl w:ilvl="4" w:tplc="A54E39CC" w:tentative="1">
      <w:start w:val="1"/>
      <w:numFmt w:val="bullet"/>
      <w:lvlText w:val="•"/>
      <w:lvlJc w:val="left"/>
      <w:pPr>
        <w:tabs>
          <w:tab w:val="num" w:pos="3600"/>
        </w:tabs>
        <w:ind w:left="3600" w:hanging="360"/>
      </w:pPr>
      <w:rPr>
        <w:rFonts w:ascii="Arial" w:hAnsi="Arial" w:hint="default"/>
      </w:rPr>
    </w:lvl>
    <w:lvl w:ilvl="5" w:tplc="C55250EC" w:tentative="1">
      <w:start w:val="1"/>
      <w:numFmt w:val="bullet"/>
      <w:lvlText w:val="•"/>
      <w:lvlJc w:val="left"/>
      <w:pPr>
        <w:tabs>
          <w:tab w:val="num" w:pos="4320"/>
        </w:tabs>
        <w:ind w:left="4320" w:hanging="360"/>
      </w:pPr>
      <w:rPr>
        <w:rFonts w:ascii="Arial" w:hAnsi="Arial" w:hint="default"/>
      </w:rPr>
    </w:lvl>
    <w:lvl w:ilvl="6" w:tplc="C916F1E4" w:tentative="1">
      <w:start w:val="1"/>
      <w:numFmt w:val="bullet"/>
      <w:lvlText w:val="•"/>
      <w:lvlJc w:val="left"/>
      <w:pPr>
        <w:tabs>
          <w:tab w:val="num" w:pos="5040"/>
        </w:tabs>
        <w:ind w:left="5040" w:hanging="360"/>
      </w:pPr>
      <w:rPr>
        <w:rFonts w:ascii="Arial" w:hAnsi="Arial" w:hint="default"/>
      </w:rPr>
    </w:lvl>
    <w:lvl w:ilvl="7" w:tplc="6DA2635E" w:tentative="1">
      <w:start w:val="1"/>
      <w:numFmt w:val="bullet"/>
      <w:lvlText w:val="•"/>
      <w:lvlJc w:val="left"/>
      <w:pPr>
        <w:tabs>
          <w:tab w:val="num" w:pos="5760"/>
        </w:tabs>
        <w:ind w:left="5760" w:hanging="360"/>
      </w:pPr>
      <w:rPr>
        <w:rFonts w:ascii="Arial" w:hAnsi="Arial" w:hint="default"/>
      </w:rPr>
    </w:lvl>
    <w:lvl w:ilvl="8" w:tplc="69C65C1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47B00B5"/>
    <w:multiLevelType w:val="hybridMultilevel"/>
    <w:tmpl w:val="FCE8EC5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92C496C">
      <w:numFmt w:val="bullet"/>
      <w:lvlText w:val=""/>
      <w:lvlJc w:val="left"/>
      <w:pPr>
        <w:ind w:left="2880" w:hanging="360"/>
      </w:pPr>
      <w:rPr>
        <w:rFonts w:ascii="Wingdings" w:eastAsiaTheme="minorHAnsi" w:hAnsi="Wingdings" w:cstheme="minorBid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CB"/>
    <w:rsid w:val="000372DA"/>
    <w:rsid w:val="000E11EB"/>
    <w:rsid w:val="000E4B92"/>
    <w:rsid w:val="00243DB0"/>
    <w:rsid w:val="003230EB"/>
    <w:rsid w:val="00446787"/>
    <w:rsid w:val="005F1FC9"/>
    <w:rsid w:val="00947CD3"/>
    <w:rsid w:val="00986C8A"/>
    <w:rsid w:val="00A20C5E"/>
    <w:rsid w:val="00A727AB"/>
    <w:rsid w:val="00B96BAE"/>
    <w:rsid w:val="00BA2DD3"/>
    <w:rsid w:val="00BA7DD6"/>
    <w:rsid w:val="00C34EAD"/>
    <w:rsid w:val="00C37DC1"/>
    <w:rsid w:val="00CA06CB"/>
    <w:rsid w:val="00D67FA3"/>
    <w:rsid w:val="00DB5F7B"/>
    <w:rsid w:val="00E75B02"/>
    <w:rsid w:val="00F53B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9FC73"/>
  <w15:chartTrackingRefBased/>
  <w15:docId w15:val="{02F6A810-AD94-456C-BCA2-0D14E730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4467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4467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4467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44678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34EAD"/>
    <w:pPr>
      <w:spacing w:after="0" w:line="240" w:lineRule="auto"/>
      <w:ind w:left="720"/>
      <w:contextualSpacing/>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3230EB"/>
    <w:rPr>
      <w:color w:val="0563C1" w:themeColor="hyperlink"/>
      <w:u w:val="single"/>
    </w:rPr>
  </w:style>
  <w:style w:type="character" w:customStyle="1" w:styleId="Titre2Car">
    <w:name w:val="Titre 2 Car"/>
    <w:basedOn w:val="Policepardfaut"/>
    <w:link w:val="Titre2"/>
    <w:uiPriority w:val="9"/>
    <w:rsid w:val="00446787"/>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446787"/>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rsid w:val="00446787"/>
    <w:rPr>
      <w:rFonts w:asciiTheme="majorHAnsi" w:eastAsiaTheme="majorEastAsia" w:hAnsiTheme="majorHAnsi" w:cstheme="majorBidi"/>
      <w:i/>
      <w:iCs/>
      <w:color w:val="2E74B5" w:themeColor="accent1" w:themeShade="BF"/>
    </w:rPr>
  </w:style>
  <w:style w:type="paragraph" w:styleId="En-tte">
    <w:name w:val="header"/>
    <w:basedOn w:val="Normal"/>
    <w:link w:val="En-tteCar"/>
    <w:uiPriority w:val="99"/>
    <w:unhideWhenUsed/>
    <w:rsid w:val="00446787"/>
    <w:pPr>
      <w:tabs>
        <w:tab w:val="center" w:pos="4536"/>
        <w:tab w:val="right" w:pos="9072"/>
      </w:tabs>
      <w:spacing w:after="0" w:line="240" w:lineRule="auto"/>
    </w:pPr>
  </w:style>
  <w:style w:type="character" w:customStyle="1" w:styleId="En-tteCar">
    <w:name w:val="En-tête Car"/>
    <w:basedOn w:val="Policepardfaut"/>
    <w:link w:val="En-tte"/>
    <w:uiPriority w:val="99"/>
    <w:rsid w:val="00446787"/>
  </w:style>
  <w:style w:type="paragraph" w:styleId="Pieddepage">
    <w:name w:val="footer"/>
    <w:basedOn w:val="Normal"/>
    <w:link w:val="PieddepageCar"/>
    <w:uiPriority w:val="99"/>
    <w:unhideWhenUsed/>
    <w:rsid w:val="004467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6787"/>
  </w:style>
  <w:style w:type="character" w:customStyle="1" w:styleId="Titre1Car">
    <w:name w:val="Titre 1 Car"/>
    <w:basedOn w:val="Policepardfaut"/>
    <w:link w:val="Titre1"/>
    <w:uiPriority w:val="9"/>
    <w:rsid w:val="00446787"/>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446787"/>
    <w:pPr>
      <w:outlineLvl w:val="9"/>
    </w:pPr>
    <w:rPr>
      <w:lang w:eastAsia="fr-FR"/>
    </w:rPr>
  </w:style>
  <w:style w:type="paragraph" w:styleId="TM2">
    <w:name w:val="toc 2"/>
    <w:basedOn w:val="Normal"/>
    <w:next w:val="Normal"/>
    <w:autoRedefine/>
    <w:uiPriority w:val="39"/>
    <w:unhideWhenUsed/>
    <w:rsid w:val="00446787"/>
    <w:pPr>
      <w:spacing w:after="100"/>
      <w:ind w:left="220"/>
    </w:pPr>
  </w:style>
  <w:style w:type="paragraph" w:styleId="TM3">
    <w:name w:val="toc 3"/>
    <w:basedOn w:val="Normal"/>
    <w:next w:val="Normal"/>
    <w:autoRedefine/>
    <w:uiPriority w:val="39"/>
    <w:unhideWhenUsed/>
    <w:rsid w:val="00446787"/>
    <w:pPr>
      <w:spacing w:after="100"/>
      <w:ind w:left="440"/>
    </w:pPr>
  </w:style>
  <w:style w:type="paragraph" w:styleId="TM4">
    <w:name w:val="toc 4"/>
    <w:basedOn w:val="Normal"/>
    <w:next w:val="Normal"/>
    <w:autoRedefine/>
    <w:uiPriority w:val="39"/>
    <w:unhideWhenUsed/>
    <w:rsid w:val="00446787"/>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73638">
      <w:bodyDiv w:val="1"/>
      <w:marLeft w:val="0"/>
      <w:marRight w:val="0"/>
      <w:marTop w:val="0"/>
      <w:marBottom w:val="0"/>
      <w:divBdr>
        <w:top w:val="none" w:sz="0" w:space="0" w:color="auto"/>
        <w:left w:val="none" w:sz="0" w:space="0" w:color="auto"/>
        <w:bottom w:val="none" w:sz="0" w:space="0" w:color="auto"/>
        <w:right w:val="none" w:sz="0" w:space="0" w:color="auto"/>
      </w:divBdr>
      <w:divsChild>
        <w:div w:id="1793204550">
          <w:marLeft w:val="360"/>
          <w:marRight w:val="0"/>
          <w:marTop w:val="360"/>
          <w:marBottom w:val="0"/>
          <w:divBdr>
            <w:top w:val="none" w:sz="0" w:space="0" w:color="auto"/>
            <w:left w:val="none" w:sz="0" w:space="0" w:color="auto"/>
            <w:bottom w:val="none" w:sz="0" w:space="0" w:color="auto"/>
            <w:right w:val="none" w:sz="0" w:space="0" w:color="auto"/>
          </w:divBdr>
        </w:div>
        <w:div w:id="796752784">
          <w:marLeft w:val="720"/>
          <w:marRight w:val="0"/>
          <w:marTop w:val="120"/>
          <w:marBottom w:val="0"/>
          <w:divBdr>
            <w:top w:val="none" w:sz="0" w:space="0" w:color="auto"/>
            <w:left w:val="none" w:sz="0" w:space="0" w:color="auto"/>
            <w:bottom w:val="none" w:sz="0" w:space="0" w:color="auto"/>
            <w:right w:val="none" w:sz="0" w:space="0" w:color="auto"/>
          </w:divBdr>
        </w:div>
        <w:div w:id="628820559">
          <w:marLeft w:val="720"/>
          <w:marRight w:val="0"/>
          <w:marTop w:val="120"/>
          <w:marBottom w:val="0"/>
          <w:divBdr>
            <w:top w:val="none" w:sz="0" w:space="0" w:color="auto"/>
            <w:left w:val="none" w:sz="0" w:space="0" w:color="auto"/>
            <w:bottom w:val="none" w:sz="0" w:space="0" w:color="auto"/>
            <w:right w:val="none" w:sz="0" w:space="0" w:color="auto"/>
          </w:divBdr>
        </w:div>
      </w:divsChild>
    </w:div>
    <w:div w:id="154609353">
      <w:bodyDiv w:val="1"/>
      <w:marLeft w:val="0"/>
      <w:marRight w:val="0"/>
      <w:marTop w:val="0"/>
      <w:marBottom w:val="0"/>
      <w:divBdr>
        <w:top w:val="none" w:sz="0" w:space="0" w:color="auto"/>
        <w:left w:val="none" w:sz="0" w:space="0" w:color="auto"/>
        <w:bottom w:val="none" w:sz="0" w:space="0" w:color="auto"/>
        <w:right w:val="none" w:sz="0" w:space="0" w:color="auto"/>
      </w:divBdr>
      <w:divsChild>
        <w:div w:id="438529075">
          <w:marLeft w:val="360"/>
          <w:marRight w:val="0"/>
          <w:marTop w:val="200"/>
          <w:marBottom w:val="0"/>
          <w:divBdr>
            <w:top w:val="none" w:sz="0" w:space="0" w:color="auto"/>
            <w:left w:val="none" w:sz="0" w:space="0" w:color="auto"/>
            <w:bottom w:val="none" w:sz="0" w:space="0" w:color="auto"/>
            <w:right w:val="none" w:sz="0" w:space="0" w:color="auto"/>
          </w:divBdr>
        </w:div>
        <w:div w:id="459110733">
          <w:marLeft w:val="360"/>
          <w:marRight w:val="0"/>
          <w:marTop w:val="200"/>
          <w:marBottom w:val="0"/>
          <w:divBdr>
            <w:top w:val="none" w:sz="0" w:space="0" w:color="auto"/>
            <w:left w:val="none" w:sz="0" w:space="0" w:color="auto"/>
            <w:bottom w:val="none" w:sz="0" w:space="0" w:color="auto"/>
            <w:right w:val="none" w:sz="0" w:space="0" w:color="auto"/>
          </w:divBdr>
        </w:div>
        <w:div w:id="23866959">
          <w:marLeft w:val="360"/>
          <w:marRight w:val="0"/>
          <w:marTop w:val="200"/>
          <w:marBottom w:val="0"/>
          <w:divBdr>
            <w:top w:val="none" w:sz="0" w:space="0" w:color="auto"/>
            <w:left w:val="none" w:sz="0" w:space="0" w:color="auto"/>
            <w:bottom w:val="none" w:sz="0" w:space="0" w:color="auto"/>
            <w:right w:val="none" w:sz="0" w:space="0" w:color="auto"/>
          </w:divBdr>
        </w:div>
        <w:div w:id="2106613583">
          <w:marLeft w:val="360"/>
          <w:marRight w:val="0"/>
          <w:marTop w:val="200"/>
          <w:marBottom w:val="0"/>
          <w:divBdr>
            <w:top w:val="none" w:sz="0" w:space="0" w:color="auto"/>
            <w:left w:val="none" w:sz="0" w:space="0" w:color="auto"/>
            <w:bottom w:val="none" w:sz="0" w:space="0" w:color="auto"/>
            <w:right w:val="none" w:sz="0" w:space="0" w:color="auto"/>
          </w:divBdr>
        </w:div>
      </w:divsChild>
    </w:div>
    <w:div w:id="347878956">
      <w:bodyDiv w:val="1"/>
      <w:marLeft w:val="0"/>
      <w:marRight w:val="0"/>
      <w:marTop w:val="0"/>
      <w:marBottom w:val="0"/>
      <w:divBdr>
        <w:top w:val="none" w:sz="0" w:space="0" w:color="auto"/>
        <w:left w:val="none" w:sz="0" w:space="0" w:color="auto"/>
        <w:bottom w:val="none" w:sz="0" w:space="0" w:color="auto"/>
        <w:right w:val="none" w:sz="0" w:space="0" w:color="auto"/>
      </w:divBdr>
      <w:divsChild>
        <w:div w:id="940380284">
          <w:marLeft w:val="360"/>
          <w:marRight w:val="0"/>
          <w:marTop w:val="200"/>
          <w:marBottom w:val="0"/>
          <w:divBdr>
            <w:top w:val="none" w:sz="0" w:space="0" w:color="auto"/>
            <w:left w:val="none" w:sz="0" w:space="0" w:color="auto"/>
            <w:bottom w:val="none" w:sz="0" w:space="0" w:color="auto"/>
            <w:right w:val="none" w:sz="0" w:space="0" w:color="auto"/>
          </w:divBdr>
        </w:div>
        <w:div w:id="1838421442">
          <w:marLeft w:val="360"/>
          <w:marRight w:val="0"/>
          <w:marTop w:val="200"/>
          <w:marBottom w:val="0"/>
          <w:divBdr>
            <w:top w:val="none" w:sz="0" w:space="0" w:color="auto"/>
            <w:left w:val="none" w:sz="0" w:space="0" w:color="auto"/>
            <w:bottom w:val="none" w:sz="0" w:space="0" w:color="auto"/>
            <w:right w:val="none" w:sz="0" w:space="0" w:color="auto"/>
          </w:divBdr>
        </w:div>
        <w:div w:id="2040086243">
          <w:marLeft w:val="360"/>
          <w:marRight w:val="0"/>
          <w:marTop w:val="200"/>
          <w:marBottom w:val="0"/>
          <w:divBdr>
            <w:top w:val="none" w:sz="0" w:space="0" w:color="auto"/>
            <w:left w:val="none" w:sz="0" w:space="0" w:color="auto"/>
            <w:bottom w:val="none" w:sz="0" w:space="0" w:color="auto"/>
            <w:right w:val="none" w:sz="0" w:space="0" w:color="auto"/>
          </w:divBdr>
        </w:div>
      </w:divsChild>
    </w:div>
    <w:div w:id="1288008147">
      <w:bodyDiv w:val="1"/>
      <w:marLeft w:val="0"/>
      <w:marRight w:val="0"/>
      <w:marTop w:val="0"/>
      <w:marBottom w:val="0"/>
      <w:divBdr>
        <w:top w:val="none" w:sz="0" w:space="0" w:color="auto"/>
        <w:left w:val="none" w:sz="0" w:space="0" w:color="auto"/>
        <w:bottom w:val="none" w:sz="0" w:space="0" w:color="auto"/>
        <w:right w:val="none" w:sz="0" w:space="0" w:color="auto"/>
      </w:divBdr>
      <w:divsChild>
        <w:div w:id="1538271714">
          <w:marLeft w:val="360"/>
          <w:marRight w:val="0"/>
          <w:marTop w:val="200"/>
          <w:marBottom w:val="0"/>
          <w:divBdr>
            <w:top w:val="none" w:sz="0" w:space="0" w:color="auto"/>
            <w:left w:val="none" w:sz="0" w:space="0" w:color="auto"/>
            <w:bottom w:val="none" w:sz="0" w:space="0" w:color="auto"/>
            <w:right w:val="none" w:sz="0" w:space="0" w:color="auto"/>
          </w:divBdr>
        </w:div>
        <w:div w:id="1732576747">
          <w:marLeft w:val="1080"/>
          <w:marRight w:val="0"/>
          <w:marTop w:val="100"/>
          <w:marBottom w:val="0"/>
          <w:divBdr>
            <w:top w:val="none" w:sz="0" w:space="0" w:color="auto"/>
            <w:left w:val="none" w:sz="0" w:space="0" w:color="auto"/>
            <w:bottom w:val="none" w:sz="0" w:space="0" w:color="auto"/>
            <w:right w:val="none" w:sz="0" w:space="0" w:color="auto"/>
          </w:divBdr>
        </w:div>
        <w:div w:id="1194731918">
          <w:marLeft w:val="1080"/>
          <w:marRight w:val="0"/>
          <w:marTop w:val="100"/>
          <w:marBottom w:val="0"/>
          <w:divBdr>
            <w:top w:val="none" w:sz="0" w:space="0" w:color="auto"/>
            <w:left w:val="none" w:sz="0" w:space="0" w:color="auto"/>
            <w:bottom w:val="none" w:sz="0" w:space="0" w:color="auto"/>
            <w:right w:val="none" w:sz="0" w:space="0" w:color="auto"/>
          </w:divBdr>
        </w:div>
        <w:div w:id="397287">
          <w:marLeft w:val="1080"/>
          <w:marRight w:val="0"/>
          <w:marTop w:val="100"/>
          <w:marBottom w:val="0"/>
          <w:divBdr>
            <w:top w:val="none" w:sz="0" w:space="0" w:color="auto"/>
            <w:left w:val="none" w:sz="0" w:space="0" w:color="auto"/>
            <w:bottom w:val="none" w:sz="0" w:space="0" w:color="auto"/>
            <w:right w:val="none" w:sz="0" w:space="0" w:color="auto"/>
          </w:divBdr>
        </w:div>
        <w:div w:id="1114209091">
          <w:marLeft w:val="360"/>
          <w:marRight w:val="0"/>
          <w:marTop w:val="200"/>
          <w:marBottom w:val="0"/>
          <w:divBdr>
            <w:top w:val="none" w:sz="0" w:space="0" w:color="auto"/>
            <w:left w:val="none" w:sz="0" w:space="0" w:color="auto"/>
            <w:bottom w:val="none" w:sz="0" w:space="0" w:color="auto"/>
            <w:right w:val="none" w:sz="0" w:space="0" w:color="auto"/>
          </w:divBdr>
        </w:div>
        <w:div w:id="626473336">
          <w:marLeft w:val="360"/>
          <w:marRight w:val="0"/>
          <w:marTop w:val="200"/>
          <w:marBottom w:val="0"/>
          <w:divBdr>
            <w:top w:val="none" w:sz="0" w:space="0" w:color="auto"/>
            <w:left w:val="none" w:sz="0" w:space="0" w:color="auto"/>
            <w:bottom w:val="none" w:sz="0" w:space="0" w:color="auto"/>
            <w:right w:val="none" w:sz="0" w:space="0" w:color="auto"/>
          </w:divBdr>
        </w:div>
      </w:divsChild>
    </w:div>
    <w:div w:id="1329475949">
      <w:bodyDiv w:val="1"/>
      <w:marLeft w:val="0"/>
      <w:marRight w:val="0"/>
      <w:marTop w:val="0"/>
      <w:marBottom w:val="0"/>
      <w:divBdr>
        <w:top w:val="none" w:sz="0" w:space="0" w:color="auto"/>
        <w:left w:val="none" w:sz="0" w:space="0" w:color="auto"/>
        <w:bottom w:val="none" w:sz="0" w:space="0" w:color="auto"/>
        <w:right w:val="none" w:sz="0" w:space="0" w:color="auto"/>
      </w:divBdr>
      <w:divsChild>
        <w:div w:id="806241019">
          <w:marLeft w:val="360"/>
          <w:marRight w:val="0"/>
          <w:marTop w:val="200"/>
          <w:marBottom w:val="0"/>
          <w:divBdr>
            <w:top w:val="none" w:sz="0" w:space="0" w:color="auto"/>
            <w:left w:val="none" w:sz="0" w:space="0" w:color="auto"/>
            <w:bottom w:val="none" w:sz="0" w:space="0" w:color="auto"/>
            <w:right w:val="none" w:sz="0" w:space="0" w:color="auto"/>
          </w:divBdr>
        </w:div>
        <w:div w:id="1326781080">
          <w:marLeft w:val="360"/>
          <w:marRight w:val="0"/>
          <w:marTop w:val="200"/>
          <w:marBottom w:val="0"/>
          <w:divBdr>
            <w:top w:val="none" w:sz="0" w:space="0" w:color="auto"/>
            <w:left w:val="none" w:sz="0" w:space="0" w:color="auto"/>
            <w:bottom w:val="none" w:sz="0" w:space="0" w:color="auto"/>
            <w:right w:val="none" w:sz="0" w:space="0" w:color="auto"/>
          </w:divBdr>
        </w:div>
        <w:div w:id="534582433">
          <w:marLeft w:val="360"/>
          <w:marRight w:val="0"/>
          <w:marTop w:val="200"/>
          <w:marBottom w:val="0"/>
          <w:divBdr>
            <w:top w:val="none" w:sz="0" w:space="0" w:color="auto"/>
            <w:left w:val="none" w:sz="0" w:space="0" w:color="auto"/>
            <w:bottom w:val="none" w:sz="0" w:space="0" w:color="auto"/>
            <w:right w:val="none" w:sz="0" w:space="0" w:color="auto"/>
          </w:divBdr>
        </w:div>
        <w:div w:id="1410494143">
          <w:marLeft w:val="360"/>
          <w:marRight w:val="0"/>
          <w:marTop w:val="200"/>
          <w:marBottom w:val="0"/>
          <w:divBdr>
            <w:top w:val="none" w:sz="0" w:space="0" w:color="auto"/>
            <w:left w:val="none" w:sz="0" w:space="0" w:color="auto"/>
            <w:bottom w:val="none" w:sz="0" w:space="0" w:color="auto"/>
            <w:right w:val="none" w:sz="0" w:space="0" w:color="auto"/>
          </w:divBdr>
        </w:div>
      </w:divsChild>
    </w:div>
    <w:div w:id="1531996016">
      <w:bodyDiv w:val="1"/>
      <w:marLeft w:val="0"/>
      <w:marRight w:val="0"/>
      <w:marTop w:val="0"/>
      <w:marBottom w:val="0"/>
      <w:divBdr>
        <w:top w:val="none" w:sz="0" w:space="0" w:color="auto"/>
        <w:left w:val="none" w:sz="0" w:space="0" w:color="auto"/>
        <w:bottom w:val="none" w:sz="0" w:space="0" w:color="auto"/>
        <w:right w:val="none" w:sz="0" w:space="0" w:color="auto"/>
      </w:divBdr>
      <w:divsChild>
        <w:div w:id="1910341248">
          <w:marLeft w:val="360"/>
          <w:marRight w:val="0"/>
          <w:marTop w:val="200"/>
          <w:marBottom w:val="0"/>
          <w:divBdr>
            <w:top w:val="none" w:sz="0" w:space="0" w:color="auto"/>
            <w:left w:val="none" w:sz="0" w:space="0" w:color="auto"/>
            <w:bottom w:val="none" w:sz="0" w:space="0" w:color="auto"/>
            <w:right w:val="none" w:sz="0" w:space="0" w:color="auto"/>
          </w:divBdr>
        </w:div>
        <w:div w:id="2134009461">
          <w:marLeft w:val="360"/>
          <w:marRight w:val="0"/>
          <w:marTop w:val="200"/>
          <w:marBottom w:val="0"/>
          <w:divBdr>
            <w:top w:val="none" w:sz="0" w:space="0" w:color="auto"/>
            <w:left w:val="none" w:sz="0" w:space="0" w:color="auto"/>
            <w:bottom w:val="none" w:sz="0" w:space="0" w:color="auto"/>
            <w:right w:val="none" w:sz="0" w:space="0" w:color="auto"/>
          </w:divBdr>
        </w:div>
        <w:div w:id="1209413873">
          <w:marLeft w:val="360"/>
          <w:marRight w:val="0"/>
          <w:marTop w:val="200"/>
          <w:marBottom w:val="0"/>
          <w:divBdr>
            <w:top w:val="none" w:sz="0" w:space="0" w:color="auto"/>
            <w:left w:val="none" w:sz="0" w:space="0" w:color="auto"/>
            <w:bottom w:val="none" w:sz="0" w:space="0" w:color="auto"/>
            <w:right w:val="none" w:sz="0" w:space="0" w:color="auto"/>
          </w:divBdr>
        </w:div>
        <w:div w:id="2040084133">
          <w:marLeft w:val="360"/>
          <w:marRight w:val="0"/>
          <w:marTop w:val="200"/>
          <w:marBottom w:val="0"/>
          <w:divBdr>
            <w:top w:val="none" w:sz="0" w:space="0" w:color="auto"/>
            <w:left w:val="none" w:sz="0" w:space="0" w:color="auto"/>
            <w:bottom w:val="none" w:sz="0" w:space="0" w:color="auto"/>
            <w:right w:val="none" w:sz="0" w:space="0" w:color="auto"/>
          </w:divBdr>
        </w:div>
        <w:div w:id="317685365">
          <w:marLeft w:val="360"/>
          <w:marRight w:val="0"/>
          <w:marTop w:val="200"/>
          <w:marBottom w:val="0"/>
          <w:divBdr>
            <w:top w:val="none" w:sz="0" w:space="0" w:color="auto"/>
            <w:left w:val="none" w:sz="0" w:space="0" w:color="auto"/>
            <w:bottom w:val="none" w:sz="0" w:space="0" w:color="auto"/>
            <w:right w:val="none" w:sz="0" w:space="0" w:color="auto"/>
          </w:divBdr>
        </w:div>
        <w:div w:id="399210452">
          <w:marLeft w:val="1080"/>
          <w:marRight w:val="0"/>
          <w:marTop w:val="100"/>
          <w:marBottom w:val="0"/>
          <w:divBdr>
            <w:top w:val="none" w:sz="0" w:space="0" w:color="auto"/>
            <w:left w:val="none" w:sz="0" w:space="0" w:color="auto"/>
            <w:bottom w:val="none" w:sz="0" w:space="0" w:color="auto"/>
            <w:right w:val="none" w:sz="0" w:space="0" w:color="auto"/>
          </w:divBdr>
        </w:div>
        <w:div w:id="1377118100">
          <w:marLeft w:val="1080"/>
          <w:marRight w:val="0"/>
          <w:marTop w:val="100"/>
          <w:marBottom w:val="0"/>
          <w:divBdr>
            <w:top w:val="none" w:sz="0" w:space="0" w:color="auto"/>
            <w:left w:val="none" w:sz="0" w:space="0" w:color="auto"/>
            <w:bottom w:val="none" w:sz="0" w:space="0" w:color="auto"/>
            <w:right w:val="none" w:sz="0" w:space="0" w:color="auto"/>
          </w:divBdr>
        </w:div>
      </w:divsChild>
    </w:div>
    <w:div w:id="1560558545">
      <w:bodyDiv w:val="1"/>
      <w:marLeft w:val="0"/>
      <w:marRight w:val="0"/>
      <w:marTop w:val="0"/>
      <w:marBottom w:val="0"/>
      <w:divBdr>
        <w:top w:val="none" w:sz="0" w:space="0" w:color="auto"/>
        <w:left w:val="none" w:sz="0" w:space="0" w:color="auto"/>
        <w:bottom w:val="none" w:sz="0" w:space="0" w:color="auto"/>
        <w:right w:val="none" w:sz="0" w:space="0" w:color="auto"/>
      </w:divBdr>
      <w:divsChild>
        <w:div w:id="1943800264">
          <w:marLeft w:val="619"/>
          <w:marRight w:val="0"/>
          <w:marTop w:val="0"/>
          <w:marBottom w:val="0"/>
          <w:divBdr>
            <w:top w:val="none" w:sz="0" w:space="0" w:color="auto"/>
            <w:left w:val="none" w:sz="0" w:space="0" w:color="auto"/>
            <w:bottom w:val="none" w:sz="0" w:space="0" w:color="auto"/>
            <w:right w:val="none" w:sz="0" w:space="0" w:color="auto"/>
          </w:divBdr>
        </w:div>
        <w:div w:id="52315063">
          <w:marLeft w:val="619"/>
          <w:marRight w:val="0"/>
          <w:marTop w:val="0"/>
          <w:marBottom w:val="0"/>
          <w:divBdr>
            <w:top w:val="none" w:sz="0" w:space="0" w:color="auto"/>
            <w:left w:val="none" w:sz="0" w:space="0" w:color="auto"/>
            <w:bottom w:val="none" w:sz="0" w:space="0" w:color="auto"/>
            <w:right w:val="none" w:sz="0" w:space="0" w:color="auto"/>
          </w:divBdr>
        </w:div>
      </w:divsChild>
    </w:div>
    <w:div w:id="1878929484">
      <w:bodyDiv w:val="1"/>
      <w:marLeft w:val="0"/>
      <w:marRight w:val="0"/>
      <w:marTop w:val="0"/>
      <w:marBottom w:val="0"/>
      <w:divBdr>
        <w:top w:val="none" w:sz="0" w:space="0" w:color="auto"/>
        <w:left w:val="none" w:sz="0" w:space="0" w:color="auto"/>
        <w:bottom w:val="none" w:sz="0" w:space="0" w:color="auto"/>
        <w:right w:val="none" w:sz="0" w:space="0" w:color="auto"/>
      </w:divBdr>
      <w:divsChild>
        <w:div w:id="2001882846">
          <w:marLeft w:val="360"/>
          <w:marRight w:val="0"/>
          <w:marTop w:val="200"/>
          <w:marBottom w:val="0"/>
          <w:divBdr>
            <w:top w:val="none" w:sz="0" w:space="0" w:color="auto"/>
            <w:left w:val="none" w:sz="0" w:space="0" w:color="auto"/>
            <w:bottom w:val="none" w:sz="0" w:space="0" w:color="auto"/>
            <w:right w:val="none" w:sz="0" w:space="0" w:color="auto"/>
          </w:divBdr>
        </w:div>
        <w:div w:id="565334664">
          <w:marLeft w:val="360"/>
          <w:marRight w:val="0"/>
          <w:marTop w:val="200"/>
          <w:marBottom w:val="0"/>
          <w:divBdr>
            <w:top w:val="none" w:sz="0" w:space="0" w:color="auto"/>
            <w:left w:val="none" w:sz="0" w:space="0" w:color="auto"/>
            <w:bottom w:val="none" w:sz="0" w:space="0" w:color="auto"/>
            <w:right w:val="none" w:sz="0" w:space="0" w:color="auto"/>
          </w:divBdr>
        </w:div>
        <w:div w:id="1092554666">
          <w:marLeft w:val="1080"/>
          <w:marRight w:val="0"/>
          <w:marTop w:val="100"/>
          <w:marBottom w:val="0"/>
          <w:divBdr>
            <w:top w:val="none" w:sz="0" w:space="0" w:color="auto"/>
            <w:left w:val="none" w:sz="0" w:space="0" w:color="auto"/>
            <w:bottom w:val="none" w:sz="0" w:space="0" w:color="auto"/>
            <w:right w:val="none" w:sz="0" w:space="0" w:color="auto"/>
          </w:divBdr>
        </w:div>
        <w:div w:id="113716460">
          <w:marLeft w:val="1080"/>
          <w:marRight w:val="0"/>
          <w:marTop w:val="100"/>
          <w:marBottom w:val="0"/>
          <w:divBdr>
            <w:top w:val="none" w:sz="0" w:space="0" w:color="auto"/>
            <w:left w:val="none" w:sz="0" w:space="0" w:color="auto"/>
            <w:bottom w:val="none" w:sz="0" w:space="0" w:color="auto"/>
            <w:right w:val="none" w:sz="0" w:space="0" w:color="auto"/>
          </w:divBdr>
        </w:div>
        <w:div w:id="1292705460">
          <w:marLeft w:val="1080"/>
          <w:marRight w:val="0"/>
          <w:marTop w:val="100"/>
          <w:marBottom w:val="0"/>
          <w:divBdr>
            <w:top w:val="none" w:sz="0" w:space="0" w:color="auto"/>
            <w:left w:val="none" w:sz="0" w:space="0" w:color="auto"/>
            <w:bottom w:val="none" w:sz="0" w:space="0" w:color="auto"/>
            <w:right w:val="none" w:sz="0" w:space="0" w:color="auto"/>
          </w:divBdr>
        </w:div>
        <w:div w:id="1809273771">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8ABB3-BE61-4E9D-9A81-26EFC65A0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6</Pages>
  <Words>2441</Words>
  <Characters>13431</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 Kohler</dc:creator>
  <cp:keywords/>
  <dc:description/>
  <cp:lastModifiedBy>Florent Kohler</cp:lastModifiedBy>
  <cp:revision>8</cp:revision>
  <dcterms:created xsi:type="dcterms:W3CDTF">2019-03-16T10:37:00Z</dcterms:created>
  <dcterms:modified xsi:type="dcterms:W3CDTF">2019-03-20T09:42:00Z</dcterms:modified>
</cp:coreProperties>
</file>